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94" w:rsidRDefault="00605594">
      <w:pPr>
        <w:pStyle w:val="ConsPlusTitlePage"/>
      </w:pPr>
      <w:r>
        <w:t xml:space="preserve">Документ предоставлен </w:t>
      </w:r>
      <w:hyperlink r:id="rId4" w:history="1">
        <w:r>
          <w:rPr>
            <w:color w:val="0000FF"/>
          </w:rPr>
          <w:t>КонсультантПлюс</w:t>
        </w:r>
      </w:hyperlink>
      <w:r>
        <w:br/>
      </w:r>
    </w:p>
    <w:p w:rsidR="00605594" w:rsidRDefault="006055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05594">
        <w:tc>
          <w:tcPr>
            <w:tcW w:w="4677" w:type="dxa"/>
            <w:tcBorders>
              <w:top w:val="nil"/>
              <w:left w:val="nil"/>
              <w:bottom w:val="nil"/>
              <w:right w:val="nil"/>
            </w:tcBorders>
          </w:tcPr>
          <w:p w:rsidR="00605594" w:rsidRDefault="00605594">
            <w:pPr>
              <w:pStyle w:val="ConsPlusNormal"/>
            </w:pPr>
            <w:r>
              <w:t>26 ноября 2002 года</w:t>
            </w:r>
          </w:p>
        </w:tc>
        <w:tc>
          <w:tcPr>
            <w:tcW w:w="4677" w:type="dxa"/>
            <w:tcBorders>
              <w:top w:val="nil"/>
              <w:left w:val="nil"/>
              <w:bottom w:val="nil"/>
              <w:right w:val="nil"/>
            </w:tcBorders>
          </w:tcPr>
          <w:p w:rsidR="00605594" w:rsidRDefault="00605594">
            <w:pPr>
              <w:pStyle w:val="ConsPlusNormal"/>
              <w:jc w:val="right"/>
            </w:pPr>
            <w:r>
              <w:t>N 156-ОЗ</w:t>
            </w:r>
          </w:p>
        </w:tc>
      </w:tr>
    </w:tbl>
    <w:p w:rsidR="00605594" w:rsidRDefault="00605594">
      <w:pPr>
        <w:pStyle w:val="ConsPlusNormal"/>
        <w:pBdr>
          <w:top w:val="single" w:sz="6" w:space="0" w:color="auto"/>
        </w:pBdr>
        <w:spacing w:before="100" w:after="100"/>
        <w:jc w:val="both"/>
        <w:rPr>
          <w:sz w:val="2"/>
          <w:szCs w:val="2"/>
        </w:rPr>
      </w:pPr>
    </w:p>
    <w:p w:rsidR="00605594" w:rsidRDefault="00605594">
      <w:pPr>
        <w:pStyle w:val="ConsPlusNormal"/>
        <w:jc w:val="both"/>
      </w:pPr>
    </w:p>
    <w:p w:rsidR="00605594" w:rsidRDefault="00605594">
      <w:pPr>
        <w:pStyle w:val="ConsPlusTitle"/>
        <w:jc w:val="center"/>
      </w:pPr>
      <w:r>
        <w:t>КАЛУЖСКАЯ ОБЛАСТЬ</w:t>
      </w:r>
    </w:p>
    <w:p w:rsidR="00605594" w:rsidRDefault="00605594">
      <w:pPr>
        <w:pStyle w:val="ConsPlusTitle"/>
        <w:jc w:val="center"/>
      </w:pPr>
    </w:p>
    <w:p w:rsidR="00605594" w:rsidRDefault="00605594">
      <w:pPr>
        <w:pStyle w:val="ConsPlusTitle"/>
        <w:jc w:val="center"/>
      </w:pPr>
      <w:r>
        <w:t>ЗАКОН</w:t>
      </w:r>
    </w:p>
    <w:p w:rsidR="00605594" w:rsidRDefault="00605594">
      <w:pPr>
        <w:pStyle w:val="ConsPlusTitle"/>
        <w:jc w:val="center"/>
      </w:pPr>
    </w:p>
    <w:p w:rsidR="00605594" w:rsidRDefault="00605594">
      <w:pPr>
        <w:pStyle w:val="ConsPlusTitle"/>
        <w:jc w:val="center"/>
      </w:pPr>
      <w:r>
        <w:t>О ТРАНСПОРТНОМ НАЛОГЕ НА ТЕРРИТОРИИ КАЛУЖСКОЙ ОБЛАСТИ</w:t>
      </w:r>
    </w:p>
    <w:p w:rsidR="00605594" w:rsidRDefault="00605594">
      <w:pPr>
        <w:pStyle w:val="ConsPlusNormal"/>
        <w:jc w:val="both"/>
      </w:pPr>
    </w:p>
    <w:p w:rsidR="00605594" w:rsidRDefault="00605594">
      <w:pPr>
        <w:pStyle w:val="ConsPlusNormal"/>
        <w:jc w:val="right"/>
      </w:pPr>
      <w:proofErr w:type="gramStart"/>
      <w:r>
        <w:t>Принят</w:t>
      </w:r>
      <w:proofErr w:type="gramEnd"/>
    </w:p>
    <w:p w:rsidR="00605594" w:rsidRDefault="00605594">
      <w:pPr>
        <w:pStyle w:val="ConsPlusNormal"/>
        <w:jc w:val="right"/>
      </w:pPr>
      <w:r>
        <w:t>Постановлением</w:t>
      </w:r>
    </w:p>
    <w:p w:rsidR="00605594" w:rsidRDefault="00605594">
      <w:pPr>
        <w:pStyle w:val="ConsPlusNormal"/>
        <w:jc w:val="right"/>
      </w:pPr>
      <w:r>
        <w:t>Законодательного Собрания Калужской области</w:t>
      </w:r>
    </w:p>
    <w:p w:rsidR="00605594" w:rsidRDefault="00605594">
      <w:pPr>
        <w:pStyle w:val="ConsPlusNormal"/>
        <w:jc w:val="right"/>
      </w:pPr>
      <w:r>
        <w:t>от 21 ноября 2002 г. N 496</w:t>
      </w:r>
    </w:p>
    <w:p w:rsidR="00605594" w:rsidRDefault="006055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5594">
        <w:trPr>
          <w:jc w:val="center"/>
        </w:trPr>
        <w:tc>
          <w:tcPr>
            <w:tcW w:w="9294" w:type="dxa"/>
            <w:tcBorders>
              <w:top w:val="nil"/>
              <w:left w:val="single" w:sz="24" w:space="0" w:color="CED3F1"/>
              <w:bottom w:val="nil"/>
              <w:right w:val="single" w:sz="24" w:space="0" w:color="F4F3F8"/>
            </w:tcBorders>
            <w:shd w:val="clear" w:color="auto" w:fill="F4F3F8"/>
          </w:tcPr>
          <w:p w:rsidR="00605594" w:rsidRDefault="00605594">
            <w:pPr>
              <w:pStyle w:val="ConsPlusNormal"/>
              <w:jc w:val="center"/>
            </w:pPr>
            <w:r>
              <w:rPr>
                <w:color w:val="392C69"/>
              </w:rPr>
              <w:t>Список изменяющих документов</w:t>
            </w:r>
          </w:p>
          <w:p w:rsidR="00605594" w:rsidRDefault="00605594">
            <w:pPr>
              <w:pStyle w:val="ConsPlusNormal"/>
              <w:jc w:val="center"/>
            </w:pPr>
            <w:proofErr w:type="gramStart"/>
            <w:r>
              <w:rPr>
                <w:color w:val="392C69"/>
              </w:rPr>
              <w:t xml:space="preserve">(в ред. Законов Калужской области от 09.11.2009 </w:t>
            </w:r>
            <w:hyperlink r:id="rId5" w:history="1">
              <w:r>
                <w:rPr>
                  <w:color w:val="0000FF"/>
                </w:rPr>
                <w:t>N 577-ОЗ</w:t>
              </w:r>
            </w:hyperlink>
            <w:r>
              <w:rPr>
                <w:color w:val="392C69"/>
              </w:rPr>
              <w:t>,</w:t>
            </w:r>
            <w:proofErr w:type="gramEnd"/>
          </w:p>
          <w:p w:rsidR="00605594" w:rsidRDefault="00605594">
            <w:pPr>
              <w:pStyle w:val="ConsPlusNormal"/>
              <w:jc w:val="center"/>
            </w:pPr>
            <w:r>
              <w:rPr>
                <w:color w:val="392C69"/>
              </w:rPr>
              <w:t xml:space="preserve">от 08.11.2010 </w:t>
            </w:r>
            <w:hyperlink r:id="rId6" w:history="1">
              <w:r>
                <w:rPr>
                  <w:color w:val="0000FF"/>
                </w:rPr>
                <w:t>N 65-ОЗ</w:t>
              </w:r>
            </w:hyperlink>
            <w:r>
              <w:rPr>
                <w:color w:val="392C69"/>
              </w:rPr>
              <w:t xml:space="preserve">, от 25.02.2011 </w:t>
            </w:r>
            <w:hyperlink r:id="rId7" w:history="1">
              <w:r>
                <w:rPr>
                  <w:color w:val="0000FF"/>
                </w:rPr>
                <w:t>N 113-ОЗ</w:t>
              </w:r>
            </w:hyperlink>
            <w:r>
              <w:rPr>
                <w:color w:val="392C69"/>
              </w:rPr>
              <w:t xml:space="preserve">, от 29.11.2011 </w:t>
            </w:r>
            <w:hyperlink r:id="rId8" w:history="1">
              <w:r>
                <w:rPr>
                  <w:color w:val="0000FF"/>
                </w:rPr>
                <w:t>N 217-ОЗ</w:t>
              </w:r>
            </w:hyperlink>
            <w:r>
              <w:rPr>
                <w:color w:val="392C69"/>
              </w:rPr>
              <w:t>,</w:t>
            </w:r>
          </w:p>
          <w:p w:rsidR="00605594" w:rsidRDefault="00605594">
            <w:pPr>
              <w:pStyle w:val="ConsPlusNormal"/>
              <w:jc w:val="center"/>
            </w:pPr>
            <w:r>
              <w:rPr>
                <w:color w:val="392C69"/>
              </w:rPr>
              <w:t xml:space="preserve">от 03.06.2013 </w:t>
            </w:r>
            <w:hyperlink r:id="rId9" w:history="1">
              <w:r>
                <w:rPr>
                  <w:color w:val="0000FF"/>
                </w:rPr>
                <w:t>N 428-ОЗ</w:t>
              </w:r>
            </w:hyperlink>
            <w:r>
              <w:rPr>
                <w:color w:val="392C69"/>
              </w:rPr>
              <w:t xml:space="preserve">, от 25.10.2013 </w:t>
            </w:r>
            <w:hyperlink r:id="rId10" w:history="1">
              <w:r>
                <w:rPr>
                  <w:color w:val="0000FF"/>
                </w:rPr>
                <w:t>N 486-ОЗ</w:t>
              </w:r>
            </w:hyperlink>
            <w:r>
              <w:rPr>
                <w:color w:val="392C69"/>
              </w:rPr>
              <w:t xml:space="preserve">, от 24.10.2014 </w:t>
            </w:r>
            <w:hyperlink r:id="rId11" w:history="1">
              <w:r>
                <w:rPr>
                  <w:color w:val="0000FF"/>
                </w:rPr>
                <w:t>N 630-ОЗ</w:t>
              </w:r>
            </w:hyperlink>
            <w:r>
              <w:rPr>
                <w:color w:val="392C69"/>
              </w:rPr>
              <w:t>,</w:t>
            </w:r>
          </w:p>
          <w:p w:rsidR="00605594" w:rsidRDefault="00605594">
            <w:pPr>
              <w:pStyle w:val="ConsPlusNormal"/>
              <w:jc w:val="center"/>
            </w:pPr>
            <w:r>
              <w:rPr>
                <w:color w:val="392C69"/>
              </w:rPr>
              <w:t xml:space="preserve">от 07.11.2016 </w:t>
            </w:r>
            <w:hyperlink r:id="rId12" w:history="1">
              <w:r>
                <w:rPr>
                  <w:color w:val="0000FF"/>
                </w:rPr>
                <w:t>N 122-ОЗ</w:t>
              </w:r>
            </w:hyperlink>
            <w:r>
              <w:rPr>
                <w:color w:val="392C69"/>
              </w:rPr>
              <w:t xml:space="preserve">, от 23.06.2017 </w:t>
            </w:r>
            <w:hyperlink r:id="rId13" w:history="1">
              <w:r>
                <w:rPr>
                  <w:color w:val="0000FF"/>
                </w:rPr>
                <w:t>N 230-ОЗ</w:t>
              </w:r>
            </w:hyperlink>
            <w:r>
              <w:rPr>
                <w:color w:val="392C69"/>
              </w:rPr>
              <w:t xml:space="preserve">, от 22.03.2018 </w:t>
            </w:r>
            <w:hyperlink r:id="rId14" w:history="1">
              <w:r>
                <w:rPr>
                  <w:color w:val="0000FF"/>
                </w:rPr>
                <w:t>N 308-ОЗ</w:t>
              </w:r>
            </w:hyperlink>
            <w:r>
              <w:rPr>
                <w:color w:val="392C69"/>
              </w:rPr>
              <w:t>,</w:t>
            </w:r>
          </w:p>
          <w:p w:rsidR="00605594" w:rsidRDefault="00605594">
            <w:pPr>
              <w:pStyle w:val="ConsPlusNormal"/>
              <w:jc w:val="center"/>
            </w:pPr>
            <w:r>
              <w:rPr>
                <w:color w:val="392C69"/>
              </w:rPr>
              <w:t xml:space="preserve">от 31.10.2018 </w:t>
            </w:r>
            <w:hyperlink r:id="rId15" w:history="1">
              <w:r>
                <w:rPr>
                  <w:color w:val="0000FF"/>
                </w:rPr>
                <w:t>N 391-ОЗ</w:t>
              </w:r>
            </w:hyperlink>
            <w:r>
              <w:rPr>
                <w:color w:val="392C69"/>
              </w:rPr>
              <w:t xml:space="preserve">, от 27.11.2019 </w:t>
            </w:r>
            <w:hyperlink r:id="rId16" w:history="1">
              <w:r>
                <w:rPr>
                  <w:color w:val="0000FF"/>
                </w:rPr>
                <w:t>N 522-ОЗ</w:t>
              </w:r>
            </w:hyperlink>
            <w:r>
              <w:rPr>
                <w:color w:val="392C69"/>
              </w:rPr>
              <w:t xml:space="preserve">, от 20.04.2020 </w:t>
            </w:r>
            <w:hyperlink r:id="rId17" w:history="1">
              <w:r>
                <w:rPr>
                  <w:color w:val="0000FF"/>
                </w:rPr>
                <w:t>N 590-ОЗ</w:t>
              </w:r>
            </w:hyperlink>
            <w:r>
              <w:rPr>
                <w:color w:val="392C69"/>
              </w:rPr>
              <w:t>,</w:t>
            </w:r>
          </w:p>
          <w:p w:rsidR="00605594" w:rsidRDefault="00605594">
            <w:pPr>
              <w:pStyle w:val="ConsPlusNormal"/>
              <w:jc w:val="center"/>
            </w:pPr>
            <w:r>
              <w:rPr>
                <w:color w:val="392C69"/>
              </w:rPr>
              <w:t xml:space="preserve">от 26.11.2020 </w:t>
            </w:r>
            <w:hyperlink r:id="rId18" w:history="1">
              <w:r>
                <w:rPr>
                  <w:color w:val="0000FF"/>
                </w:rPr>
                <w:t>N 13-ОЗ</w:t>
              </w:r>
            </w:hyperlink>
            <w:r>
              <w:rPr>
                <w:color w:val="392C69"/>
              </w:rPr>
              <w:t>)</w:t>
            </w:r>
          </w:p>
        </w:tc>
      </w:tr>
    </w:tbl>
    <w:p w:rsidR="00605594" w:rsidRDefault="00605594">
      <w:pPr>
        <w:pStyle w:val="ConsPlusNormal"/>
        <w:jc w:val="both"/>
      </w:pPr>
    </w:p>
    <w:p w:rsidR="00605594" w:rsidRDefault="00605594">
      <w:pPr>
        <w:pStyle w:val="ConsPlusTitle"/>
        <w:ind w:firstLine="540"/>
        <w:jc w:val="both"/>
        <w:outlineLvl w:val="0"/>
      </w:pPr>
      <w:r>
        <w:t>Статья 1</w:t>
      </w:r>
    </w:p>
    <w:p w:rsidR="00605594" w:rsidRDefault="00605594">
      <w:pPr>
        <w:pStyle w:val="ConsPlusNormal"/>
        <w:jc w:val="both"/>
      </w:pPr>
    </w:p>
    <w:p w:rsidR="00605594" w:rsidRDefault="00605594">
      <w:pPr>
        <w:pStyle w:val="ConsPlusNormal"/>
        <w:ind w:firstLine="540"/>
        <w:jc w:val="both"/>
      </w:pPr>
      <w:r>
        <w:t xml:space="preserve">В соответствии с </w:t>
      </w:r>
      <w:hyperlink r:id="rId19" w:history="1">
        <w:r>
          <w:rPr>
            <w:color w:val="0000FF"/>
          </w:rPr>
          <w:t>главой 28</w:t>
        </w:r>
      </w:hyperlink>
      <w:r>
        <w:t xml:space="preserve"> Налогового кодекса Российской Федерации установить и ввести в действие на территории Калужской области транспортный налог (далее - налог).</w:t>
      </w:r>
    </w:p>
    <w:p w:rsidR="00605594" w:rsidRDefault="00605594">
      <w:pPr>
        <w:pStyle w:val="ConsPlusNormal"/>
        <w:jc w:val="both"/>
      </w:pPr>
    </w:p>
    <w:p w:rsidR="00605594" w:rsidRDefault="00605594">
      <w:pPr>
        <w:pStyle w:val="ConsPlusTitle"/>
        <w:ind w:firstLine="540"/>
        <w:jc w:val="both"/>
        <w:outlineLvl w:val="0"/>
      </w:pPr>
      <w:r>
        <w:t>Статья 2</w:t>
      </w:r>
    </w:p>
    <w:p w:rsidR="00605594" w:rsidRDefault="00605594">
      <w:pPr>
        <w:pStyle w:val="ConsPlusNormal"/>
        <w:jc w:val="both"/>
      </w:pPr>
    </w:p>
    <w:p w:rsidR="00605594" w:rsidRDefault="00605594">
      <w:pPr>
        <w:pStyle w:val="ConsPlusNormal"/>
        <w:ind w:firstLine="540"/>
        <w:jc w:val="both"/>
      </w:pPr>
      <w:r>
        <w:t xml:space="preserve">Установить отчетные периоды для налогоплательщиков, являющихся организациями, в соответствии с </w:t>
      </w:r>
      <w:hyperlink r:id="rId20" w:history="1">
        <w:r>
          <w:rPr>
            <w:color w:val="0000FF"/>
          </w:rPr>
          <w:t>пунктом 2 статьи 360</w:t>
        </w:r>
      </w:hyperlink>
      <w:r>
        <w:t xml:space="preserve"> Налогового кодекса Российской Федерации.</w:t>
      </w:r>
    </w:p>
    <w:p w:rsidR="00605594" w:rsidRDefault="00605594">
      <w:pPr>
        <w:pStyle w:val="ConsPlusNormal"/>
        <w:jc w:val="both"/>
      </w:pPr>
    </w:p>
    <w:p w:rsidR="00605594" w:rsidRDefault="00605594">
      <w:pPr>
        <w:pStyle w:val="ConsPlusTitle"/>
        <w:ind w:firstLine="540"/>
        <w:jc w:val="both"/>
        <w:outlineLvl w:val="0"/>
      </w:pPr>
      <w:bookmarkStart w:id="0" w:name="P30"/>
      <w:bookmarkEnd w:id="0"/>
      <w:r>
        <w:t>Статья 3</w:t>
      </w:r>
    </w:p>
    <w:p w:rsidR="00605594" w:rsidRDefault="00605594">
      <w:pPr>
        <w:pStyle w:val="ConsPlusNormal"/>
        <w:jc w:val="both"/>
      </w:pPr>
    </w:p>
    <w:p w:rsidR="00605594" w:rsidRDefault="00605594">
      <w:pPr>
        <w:pStyle w:val="ConsPlusNormal"/>
        <w:ind w:firstLine="540"/>
        <w:jc w:val="both"/>
      </w:pPr>
      <w:r>
        <w:t>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w:t>
      </w:r>
      <w:proofErr w:type="gramStart"/>
      <w:r>
        <w:t>дств в р</w:t>
      </w:r>
      <w:proofErr w:type="gramEnd"/>
      <w:r>
        <w:t>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единицу транспортного средства в следующих размерах:</w:t>
      </w:r>
    </w:p>
    <w:p w:rsidR="00605594" w:rsidRDefault="00605594">
      <w:pPr>
        <w:pStyle w:val="ConsPlusNormal"/>
        <w:jc w:val="both"/>
      </w:pPr>
      <w:r>
        <w:t xml:space="preserve">(в ред. Законов Калужской области от 25.10.2013 </w:t>
      </w:r>
      <w:hyperlink r:id="rId21" w:history="1">
        <w:r>
          <w:rPr>
            <w:color w:val="0000FF"/>
          </w:rPr>
          <w:t>N 486-ОЗ</w:t>
        </w:r>
      </w:hyperlink>
      <w:r>
        <w:t xml:space="preserve">, от 27.11.2019 </w:t>
      </w:r>
      <w:hyperlink r:id="rId22" w:history="1">
        <w:r>
          <w:rPr>
            <w:color w:val="0000FF"/>
          </w:rPr>
          <w:t>N 522-ОЗ</w:t>
        </w:r>
      </w:hyperlink>
      <w:r>
        <w:t>)</w:t>
      </w:r>
    </w:p>
    <w:p w:rsidR="00605594" w:rsidRDefault="006055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605594">
        <w:tc>
          <w:tcPr>
            <w:tcW w:w="7767" w:type="dxa"/>
          </w:tcPr>
          <w:p w:rsidR="00605594" w:rsidRDefault="00605594">
            <w:pPr>
              <w:pStyle w:val="ConsPlusNormal"/>
              <w:jc w:val="center"/>
            </w:pPr>
            <w:r>
              <w:t>Наименование объекта налогообложения</w:t>
            </w:r>
          </w:p>
        </w:tc>
        <w:tc>
          <w:tcPr>
            <w:tcW w:w="1304" w:type="dxa"/>
          </w:tcPr>
          <w:p w:rsidR="00605594" w:rsidRDefault="00605594">
            <w:pPr>
              <w:pStyle w:val="ConsPlusNormal"/>
              <w:jc w:val="center"/>
            </w:pPr>
            <w:r>
              <w:t>Налоговая ставка (в рублях)</w:t>
            </w:r>
          </w:p>
        </w:tc>
      </w:tr>
      <w:tr w:rsidR="00605594">
        <w:tc>
          <w:tcPr>
            <w:tcW w:w="7767" w:type="dxa"/>
          </w:tcPr>
          <w:p w:rsidR="00605594" w:rsidRDefault="00605594">
            <w:pPr>
              <w:pStyle w:val="ConsPlusNormal"/>
            </w:pPr>
            <w:r>
              <w:t>Автомобили легковые с мощностью двигателя (с каждой лошадиной силы):</w:t>
            </w:r>
          </w:p>
        </w:tc>
        <w:tc>
          <w:tcPr>
            <w:tcW w:w="1304" w:type="dxa"/>
          </w:tcPr>
          <w:p w:rsidR="00605594" w:rsidRDefault="00605594">
            <w:pPr>
              <w:pStyle w:val="ConsPlusNormal"/>
            </w:pPr>
          </w:p>
        </w:tc>
      </w:tr>
      <w:tr w:rsidR="00605594">
        <w:tc>
          <w:tcPr>
            <w:tcW w:w="7767" w:type="dxa"/>
          </w:tcPr>
          <w:p w:rsidR="00605594" w:rsidRDefault="00605594">
            <w:pPr>
              <w:pStyle w:val="ConsPlusNormal"/>
            </w:pPr>
            <w:r>
              <w:t>до 80 л.с. (до 58,84 кВт) включительно</w:t>
            </w:r>
          </w:p>
        </w:tc>
        <w:tc>
          <w:tcPr>
            <w:tcW w:w="1304" w:type="dxa"/>
          </w:tcPr>
          <w:p w:rsidR="00605594" w:rsidRDefault="00605594">
            <w:pPr>
              <w:pStyle w:val="ConsPlusNormal"/>
              <w:jc w:val="right"/>
            </w:pPr>
            <w:r>
              <w:t>5</w:t>
            </w:r>
          </w:p>
        </w:tc>
      </w:tr>
      <w:tr w:rsidR="00605594">
        <w:tc>
          <w:tcPr>
            <w:tcW w:w="7767" w:type="dxa"/>
          </w:tcPr>
          <w:p w:rsidR="00605594" w:rsidRDefault="00605594">
            <w:pPr>
              <w:pStyle w:val="ConsPlusNormal"/>
            </w:pPr>
            <w:r>
              <w:t>свыше 80 до 100 л.с. (свыше 58,84 кВт до 73,55 кВт) включительно</w:t>
            </w:r>
          </w:p>
        </w:tc>
        <w:tc>
          <w:tcPr>
            <w:tcW w:w="1304" w:type="dxa"/>
          </w:tcPr>
          <w:p w:rsidR="00605594" w:rsidRDefault="00605594">
            <w:pPr>
              <w:pStyle w:val="ConsPlusNormal"/>
              <w:jc w:val="right"/>
            </w:pPr>
            <w:r>
              <w:t>10</w:t>
            </w:r>
          </w:p>
        </w:tc>
      </w:tr>
      <w:tr w:rsidR="00605594">
        <w:tc>
          <w:tcPr>
            <w:tcW w:w="7767" w:type="dxa"/>
          </w:tcPr>
          <w:p w:rsidR="00605594" w:rsidRDefault="00605594">
            <w:pPr>
              <w:pStyle w:val="ConsPlusNormal"/>
            </w:pPr>
            <w:r>
              <w:lastRenderedPageBreak/>
              <w:t>свыше 100 до 125 л.с. (свыше 73,55 кВт до 100 кВт) включительно</w:t>
            </w:r>
          </w:p>
        </w:tc>
        <w:tc>
          <w:tcPr>
            <w:tcW w:w="1304" w:type="dxa"/>
          </w:tcPr>
          <w:p w:rsidR="00605594" w:rsidRDefault="00605594">
            <w:pPr>
              <w:pStyle w:val="ConsPlusNormal"/>
              <w:jc w:val="right"/>
            </w:pPr>
            <w:r>
              <w:t>20</w:t>
            </w:r>
          </w:p>
        </w:tc>
      </w:tr>
      <w:tr w:rsidR="00605594">
        <w:tc>
          <w:tcPr>
            <w:tcW w:w="7767" w:type="dxa"/>
          </w:tcPr>
          <w:p w:rsidR="00605594" w:rsidRDefault="00605594">
            <w:pPr>
              <w:pStyle w:val="ConsPlusNormal"/>
            </w:pPr>
            <w:r>
              <w:t>свыше 125 л.с. до 150 л.с. (свыше 100 кВт до 110,33 кВт) включительно</w:t>
            </w:r>
          </w:p>
        </w:tc>
        <w:tc>
          <w:tcPr>
            <w:tcW w:w="1304" w:type="dxa"/>
          </w:tcPr>
          <w:p w:rsidR="00605594" w:rsidRDefault="00605594">
            <w:pPr>
              <w:pStyle w:val="ConsPlusNormal"/>
              <w:jc w:val="right"/>
            </w:pPr>
            <w:r>
              <w:t>25</w:t>
            </w:r>
          </w:p>
        </w:tc>
      </w:tr>
      <w:tr w:rsidR="00605594">
        <w:tblPrEx>
          <w:tblBorders>
            <w:insideH w:val="nil"/>
          </w:tblBorders>
        </w:tblPrEx>
        <w:tc>
          <w:tcPr>
            <w:tcW w:w="7767" w:type="dxa"/>
            <w:tcBorders>
              <w:bottom w:val="nil"/>
            </w:tcBorders>
          </w:tcPr>
          <w:p w:rsidR="00605594" w:rsidRDefault="00605594">
            <w:pPr>
              <w:pStyle w:val="ConsPlusNormal"/>
            </w:pPr>
            <w:r>
              <w:t>свыше 150 л. с. до 175 л. с. (свыше 110,33 кВт до 128,7 кВт) включительно</w:t>
            </w:r>
          </w:p>
        </w:tc>
        <w:tc>
          <w:tcPr>
            <w:tcW w:w="1304" w:type="dxa"/>
            <w:tcBorders>
              <w:bottom w:val="nil"/>
            </w:tcBorders>
          </w:tcPr>
          <w:p w:rsidR="00605594" w:rsidRDefault="00605594">
            <w:pPr>
              <w:pStyle w:val="ConsPlusNormal"/>
              <w:jc w:val="right"/>
            </w:pPr>
            <w:r>
              <w:t>45</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23" w:history="1">
              <w:r>
                <w:rPr>
                  <w:color w:val="0000FF"/>
                </w:rPr>
                <w:t>Закона</w:t>
              </w:r>
            </w:hyperlink>
            <w:r>
              <w:t xml:space="preserve"> Калужской области от 24.10.2014 N 630-ОЗ)</w:t>
            </w:r>
          </w:p>
        </w:tc>
      </w:tr>
      <w:tr w:rsidR="00605594">
        <w:tblPrEx>
          <w:tblBorders>
            <w:insideH w:val="nil"/>
          </w:tblBorders>
        </w:tblPrEx>
        <w:tc>
          <w:tcPr>
            <w:tcW w:w="7767" w:type="dxa"/>
            <w:tcBorders>
              <w:bottom w:val="nil"/>
            </w:tcBorders>
          </w:tcPr>
          <w:p w:rsidR="00605594" w:rsidRDefault="00605594">
            <w:pPr>
              <w:pStyle w:val="ConsPlusNormal"/>
            </w:pPr>
            <w:r>
              <w:t>свыше 175 л. с. до 200 л. с. (свыше 128,7 кВт до 147,1 кВт) включительно</w:t>
            </w:r>
          </w:p>
        </w:tc>
        <w:tc>
          <w:tcPr>
            <w:tcW w:w="1304" w:type="dxa"/>
            <w:tcBorders>
              <w:bottom w:val="nil"/>
            </w:tcBorders>
          </w:tcPr>
          <w:p w:rsidR="00605594" w:rsidRDefault="00605594">
            <w:pPr>
              <w:pStyle w:val="ConsPlusNormal"/>
              <w:jc w:val="right"/>
            </w:pPr>
            <w:r>
              <w:t>50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24" w:history="1">
              <w:r>
                <w:rPr>
                  <w:color w:val="0000FF"/>
                </w:rPr>
                <w:t>Закона</w:t>
              </w:r>
            </w:hyperlink>
            <w:r>
              <w:t xml:space="preserve"> Калужской области от 24.10.2014 N 630-ОЗ)</w:t>
            </w:r>
          </w:p>
        </w:tc>
      </w:tr>
      <w:tr w:rsidR="00605594">
        <w:tblPrEx>
          <w:tblBorders>
            <w:insideH w:val="nil"/>
          </w:tblBorders>
        </w:tblPrEx>
        <w:tc>
          <w:tcPr>
            <w:tcW w:w="7767" w:type="dxa"/>
            <w:tcBorders>
              <w:bottom w:val="nil"/>
            </w:tcBorders>
          </w:tcPr>
          <w:p w:rsidR="00605594" w:rsidRDefault="00605594">
            <w:pPr>
              <w:pStyle w:val="ConsPlusNormal"/>
            </w:pPr>
            <w:r>
              <w:t>свыше 200 л. с. до 250 л. с. (свыше 147,1 кВт до 183,9 кВт) включительно</w:t>
            </w:r>
          </w:p>
        </w:tc>
        <w:tc>
          <w:tcPr>
            <w:tcW w:w="1304" w:type="dxa"/>
            <w:tcBorders>
              <w:bottom w:val="nil"/>
            </w:tcBorders>
          </w:tcPr>
          <w:p w:rsidR="00605594" w:rsidRDefault="00605594">
            <w:pPr>
              <w:pStyle w:val="ConsPlusNormal"/>
              <w:jc w:val="right"/>
            </w:pPr>
            <w:r>
              <w:t>75</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25" w:history="1">
              <w:r>
                <w:rPr>
                  <w:color w:val="0000FF"/>
                </w:rPr>
                <w:t>Закона</w:t>
              </w:r>
            </w:hyperlink>
            <w:r>
              <w:t xml:space="preserve"> Калужской области от 24.10.2014 N 630-ОЗ)</w:t>
            </w:r>
          </w:p>
        </w:tc>
      </w:tr>
      <w:tr w:rsidR="00605594">
        <w:tblPrEx>
          <w:tblBorders>
            <w:insideH w:val="nil"/>
          </w:tblBorders>
        </w:tblPrEx>
        <w:tc>
          <w:tcPr>
            <w:tcW w:w="7767" w:type="dxa"/>
            <w:tcBorders>
              <w:bottom w:val="nil"/>
            </w:tcBorders>
          </w:tcPr>
          <w:p w:rsidR="00605594" w:rsidRDefault="00605594">
            <w:pPr>
              <w:pStyle w:val="ConsPlusNormal"/>
            </w:pPr>
            <w:r>
              <w:t>свыше 250 л. с. (свыше 183,9 кВт)</w:t>
            </w:r>
          </w:p>
        </w:tc>
        <w:tc>
          <w:tcPr>
            <w:tcW w:w="1304" w:type="dxa"/>
            <w:tcBorders>
              <w:bottom w:val="nil"/>
            </w:tcBorders>
          </w:tcPr>
          <w:p w:rsidR="00605594" w:rsidRDefault="00605594">
            <w:pPr>
              <w:pStyle w:val="ConsPlusNormal"/>
              <w:jc w:val="right"/>
            </w:pPr>
            <w:r>
              <w:t>150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26" w:history="1">
              <w:r>
                <w:rPr>
                  <w:color w:val="0000FF"/>
                </w:rPr>
                <w:t>Закона</w:t>
              </w:r>
            </w:hyperlink>
            <w:r>
              <w:t xml:space="preserve"> Калужской области от 24.10.2014 N 630-ОЗ)</w:t>
            </w:r>
          </w:p>
        </w:tc>
      </w:tr>
      <w:tr w:rsidR="00605594">
        <w:tc>
          <w:tcPr>
            <w:tcW w:w="7767" w:type="dxa"/>
          </w:tcPr>
          <w:p w:rsidR="00605594" w:rsidRDefault="00605594">
            <w:pPr>
              <w:pStyle w:val="ConsPlusNormal"/>
            </w:pPr>
            <w:r>
              <w:t>Мотоциклы и мотороллеры с мощностью двигателя (с каждой лошадиной силы):</w:t>
            </w:r>
          </w:p>
        </w:tc>
        <w:tc>
          <w:tcPr>
            <w:tcW w:w="1304" w:type="dxa"/>
          </w:tcPr>
          <w:p w:rsidR="00605594" w:rsidRDefault="00605594">
            <w:pPr>
              <w:pStyle w:val="ConsPlusNormal"/>
            </w:pPr>
          </w:p>
        </w:tc>
      </w:tr>
      <w:tr w:rsidR="00605594">
        <w:tblPrEx>
          <w:tblBorders>
            <w:insideH w:val="nil"/>
          </w:tblBorders>
        </w:tblPrEx>
        <w:tc>
          <w:tcPr>
            <w:tcW w:w="7767" w:type="dxa"/>
            <w:tcBorders>
              <w:bottom w:val="nil"/>
            </w:tcBorders>
          </w:tcPr>
          <w:p w:rsidR="00605594" w:rsidRDefault="00605594">
            <w:pPr>
              <w:pStyle w:val="ConsPlusNormal"/>
            </w:pPr>
            <w:r>
              <w:t>до 20 л. с. (до 14,7 кВт) включительно</w:t>
            </w:r>
          </w:p>
        </w:tc>
        <w:tc>
          <w:tcPr>
            <w:tcW w:w="1304" w:type="dxa"/>
            <w:tcBorders>
              <w:bottom w:val="nil"/>
            </w:tcBorders>
          </w:tcPr>
          <w:p w:rsidR="00605594" w:rsidRDefault="00605594">
            <w:pPr>
              <w:pStyle w:val="ConsPlusNormal"/>
              <w:jc w:val="right"/>
            </w:pPr>
            <w:r>
              <w:t>10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27"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свыше 20 л. с. до 35 л. с. (свыше 14,7 кВт до 25,74 кВт) включительно</w:t>
            </w:r>
          </w:p>
        </w:tc>
        <w:tc>
          <w:tcPr>
            <w:tcW w:w="1304" w:type="dxa"/>
            <w:tcBorders>
              <w:bottom w:val="nil"/>
            </w:tcBorders>
          </w:tcPr>
          <w:p w:rsidR="00605594" w:rsidRDefault="00605594">
            <w:pPr>
              <w:pStyle w:val="ConsPlusNormal"/>
              <w:jc w:val="right"/>
            </w:pPr>
            <w:r>
              <w:t>20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28"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свыше 35 л. с. до 40 л. с. (свыше 25,74 кВт до 29,42 кВт) включительно</w:t>
            </w:r>
          </w:p>
        </w:tc>
        <w:tc>
          <w:tcPr>
            <w:tcW w:w="1304" w:type="dxa"/>
            <w:tcBorders>
              <w:bottom w:val="nil"/>
            </w:tcBorders>
          </w:tcPr>
          <w:p w:rsidR="00605594" w:rsidRDefault="00605594">
            <w:pPr>
              <w:pStyle w:val="ConsPlusNormal"/>
              <w:jc w:val="right"/>
            </w:pPr>
            <w:r>
              <w:t>25</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29"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свыше 40 л. с. (свыше 29,42 кВт)</w:t>
            </w:r>
          </w:p>
        </w:tc>
        <w:tc>
          <w:tcPr>
            <w:tcW w:w="1304" w:type="dxa"/>
            <w:tcBorders>
              <w:bottom w:val="nil"/>
            </w:tcBorders>
          </w:tcPr>
          <w:p w:rsidR="00605594" w:rsidRDefault="00605594">
            <w:pPr>
              <w:pStyle w:val="ConsPlusNormal"/>
              <w:jc w:val="right"/>
            </w:pPr>
            <w:r>
              <w:t>50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30" w:history="1">
              <w:r>
                <w:rPr>
                  <w:color w:val="0000FF"/>
                </w:rPr>
                <w:t>Закона</w:t>
              </w:r>
            </w:hyperlink>
            <w:r>
              <w:t xml:space="preserve"> Калужской области от 31.10.2018 N 391-ОЗ)</w:t>
            </w:r>
          </w:p>
        </w:tc>
      </w:tr>
      <w:tr w:rsidR="00605594">
        <w:tc>
          <w:tcPr>
            <w:tcW w:w="7767" w:type="dxa"/>
          </w:tcPr>
          <w:p w:rsidR="00605594" w:rsidRDefault="00605594">
            <w:pPr>
              <w:pStyle w:val="ConsPlusNormal"/>
            </w:pPr>
            <w:r>
              <w:t>Автобусы с мощностью двигателя (с каждой лошадиной силы):</w:t>
            </w:r>
          </w:p>
        </w:tc>
        <w:tc>
          <w:tcPr>
            <w:tcW w:w="1304" w:type="dxa"/>
          </w:tcPr>
          <w:p w:rsidR="00605594" w:rsidRDefault="00605594">
            <w:pPr>
              <w:pStyle w:val="ConsPlusNormal"/>
            </w:pPr>
          </w:p>
        </w:tc>
      </w:tr>
      <w:tr w:rsidR="00605594">
        <w:tc>
          <w:tcPr>
            <w:tcW w:w="7767" w:type="dxa"/>
          </w:tcPr>
          <w:p w:rsidR="00605594" w:rsidRDefault="00605594">
            <w:pPr>
              <w:pStyle w:val="ConsPlusNormal"/>
            </w:pPr>
            <w:r>
              <w:t>до 200 л.с. (до 147,1 кВт) включительно</w:t>
            </w:r>
          </w:p>
        </w:tc>
        <w:tc>
          <w:tcPr>
            <w:tcW w:w="1304" w:type="dxa"/>
          </w:tcPr>
          <w:p w:rsidR="00605594" w:rsidRDefault="00605594">
            <w:pPr>
              <w:pStyle w:val="ConsPlusNormal"/>
              <w:jc w:val="right"/>
            </w:pPr>
            <w:r>
              <w:t>35</w:t>
            </w:r>
          </w:p>
        </w:tc>
      </w:tr>
      <w:tr w:rsidR="00605594">
        <w:tc>
          <w:tcPr>
            <w:tcW w:w="7767" w:type="dxa"/>
          </w:tcPr>
          <w:p w:rsidR="00605594" w:rsidRDefault="00605594">
            <w:pPr>
              <w:pStyle w:val="ConsPlusNormal"/>
            </w:pPr>
            <w:r>
              <w:t>свыше 200 л.с. (свыше 147,1 кВт)</w:t>
            </w:r>
          </w:p>
        </w:tc>
        <w:tc>
          <w:tcPr>
            <w:tcW w:w="1304" w:type="dxa"/>
          </w:tcPr>
          <w:p w:rsidR="00605594" w:rsidRDefault="00605594">
            <w:pPr>
              <w:pStyle w:val="ConsPlusNormal"/>
              <w:jc w:val="right"/>
            </w:pPr>
            <w:r>
              <w:t>69</w:t>
            </w:r>
          </w:p>
        </w:tc>
      </w:tr>
      <w:tr w:rsidR="00605594">
        <w:tc>
          <w:tcPr>
            <w:tcW w:w="7767" w:type="dxa"/>
          </w:tcPr>
          <w:p w:rsidR="00605594" w:rsidRDefault="00605594">
            <w:pPr>
              <w:pStyle w:val="ConsPlusNormal"/>
            </w:pPr>
            <w:r>
              <w:t>Грузовые автомобили с мощностью двигателя (с каждой лошадиной силы):</w:t>
            </w:r>
          </w:p>
        </w:tc>
        <w:tc>
          <w:tcPr>
            <w:tcW w:w="1304" w:type="dxa"/>
          </w:tcPr>
          <w:p w:rsidR="00605594" w:rsidRDefault="00605594">
            <w:pPr>
              <w:pStyle w:val="ConsPlusNormal"/>
            </w:pPr>
          </w:p>
        </w:tc>
      </w:tr>
      <w:tr w:rsidR="00605594">
        <w:tc>
          <w:tcPr>
            <w:tcW w:w="7767" w:type="dxa"/>
          </w:tcPr>
          <w:p w:rsidR="00605594" w:rsidRDefault="00605594">
            <w:pPr>
              <w:pStyle w:val="ConsPlusNormal"/>
            </w:pPr>
            <w:r>
              <w:t>до 100 л.с. (до 73,55 кВт) включительно</w:t>
            </w:r>
          </w:p>
        </w:tc>
        <w:tc>
          <w:tcPr>
            <w:tcW w:w="1304" w:type="dxa"/>
          </w:tcPr>
          <w:p w:rsidR="00605594" w:rsidRDefault="00605594">
            <w:pPr>
              <w:pStyle w:val="ConsPlusNormal"/>
              <w:jc w:val="right"/>
            </w:pPr>
            <w:r>
              <w:t>11</w:t>
            </w:r>
          </w:p>
        </w:tc>
      </w:tr>
      <w:tr w:rsidR="00605594">
        <w:tc>
          <w:tcPr>
            <w:tcW w:w="7767" w:type="dxa"/>
          </w:tcPr>
          <w:p w:rsidR="00605594" w:rsidRDefault="00605594">
            <w:pPr>
              <w:pStyle w:val="ConsPlusNormal"/>
            </w:pPr>
            <w:r>
              <w:t>свыше 100 л.с. до 150 л.с. (свыше 73,55 кВт до 110,33 кВт) включительно</w:t>
            </w:r>
          </w:p>
        </w:tc>
        <w:tc>
          <w:tcPr>
            <w:tcW w:w="1304" w:type="dxa"/>
          </w:tcPr>
          <w:p w:rsidR="00605594" w:rsidRDefault="00605594">
            <w:pPr>
              <w:pStyle w:val="ConsPlusNormal"/>
              <w:jc w:val="right"/>
            </w:pPr>
            <w:r>
              <w:t>18</w:t>
            </w:r>
          </w:p>
        </w:tc>
      </w:tr>
      <w:tr w:rsidR="00605594">
        <w:tc>
          <w:tcPr>
            <w:tcW w:w="7767" w:type="dxa"/>
          </w:tcPr>
          <w:p w:rsidR="00605594" w:rsidRDefault="00605594">
            <w:pPr>
              <w:pStyle w:val="ConsPlusNormal"/>
            </w:pPr>
            <w:r>
              <w:t>свыше 150 л.с. до 200 л.с. (свыше 110,33 кВт до 147,1 кВт) включительно</w:t>
            </w:r>
          </w:p>
        </w:tc>
        <w:tc>
          <w:tcPr>
            <w:tcW w:w="1304" w:type="dxa"/>
          </w:tcPr>
          <w:p w:rsidR="00605594" w:rsidRDefault="00605594">
            <w:pPr>
              <w:pStyle w:val="ConsPlusNormal"/>
              <w:jc w:val="right"/>
            </w:pPr>
            <w:r>
              <w:t>24</w:t>
            </w:r>
          </w:p>
        </w:tc>
      </w:tr>
      <w:tr w:rsidR="00605594">
        <w:tc>
          <w:tcPr>
            <w:tcW w:w="7767" w:type="dxa"/>
          </w:tcPr>
          <w:p w:rsidR="00605594" w:rsidRDefault="00605594">
            <w:pPr>
              <w:pStyle w:val="ConsPlusNormal"/>
            </w:pPr>
            <w:r>
              <w:t>свыше 200 л.с. до 250 л.с. (свыше 147,1 кВт до 183,9 кВт) включительно</w:t>
            </w:r>
          </w:p>
        </w:tc>
        <w:tc>
          <w:tcPr>
            <w:tcW w:w="1304" w:type="dxa"/>
          </w:tcPr>
          <w:p w:rsidR="00605594" w:rsidRDefault="00605594">
            <w:pPr>
              <w:pStyle w:val="ConsPlusNormal"/>
              <w:jc w:val="right"/>
            </w:pPr>
            <w:r>
              <w:t>34</w:t>
            </w:r>
          </w:p>
        </w:tc>
      </w:tr>
      <w:tr w:rsidR="00605594">
        <w:tc>
          <w:tcPr>
            <w:tcW w:w="7767" w:type="dxa"/>
          </w:tcPr>
          <w:p w:rsidR="00605594" w:rsidRDefault="00605594">
            <w:pPr>
              <w:pStyle w:val="ConsPlusNormal"/>
            </w:pPr>
            <w:r>
              <w:t>свыше 250 л.с. (свыше 183,9 кВт)</w:t>
            </w:r>
          </w:p>
        </w:tc>
        <w:tc>
          <w:tcPr>
            <w:tcW w:w="1304" w:type="dxa"/>
          </w:tcPr>
          <w:p w:rsidR="00605594" w:rsidRDefault="00605594">
            <w:pPr>
              <w:pStyle w:val="ConsPlusNormal"/>
              <w:jc w:val="right"/>
            </w:pPr>
            <w:r>
              <w:t>50</w:t>
            </w:r>
          </w:p>
        </w:tc>
      </w:tr>
      <w:tr w:rsidR="00605594">
        <w:tc>
          <w:tcPr>
            <w:tcW w:w="7767" w:type="dxa"/>
          </w:tcPr>
          <w:p w:rsidR="00605594" w:rsidRDefault="00605594">
            <w:pPr>
              <w:pStyle w:val="ConsPlusNormal"/>
            </w:pPr>
            <w:r>
              <w:t xml:space="preserve">Другие самоходные транспортные средства, машины и механизмы на пневматическом и гусеничном ходу с мощностью двигателя (с каждой </w:t>
            </w:r>
            <w:r>
              <w:lastRenderedPageBreak/>
              <w:t>лошадиной силы)</w:t>
            </w:r>
          </w:p>
        </w:tc>
        <w:tc>
          <w:tcPr>
            <w:tcW w:w="1304" w:type="dxa"/>
          </w:tcPr>
          <w:p w:rsidR="00605594" w:rsidRDefault="00605594">
            <w:pPr>
              <w:pStyle w:val="ConsPlusNormal"/>
              <w:jc w:val="right"/>
            </w:pPr>
            <w:r>
              <w:lastRenderedPageBreak/>
              <w:t>12</w:t>
            </w:r>
          </w:p>
        </w:tc>
      </w:tr>
      <w:tr w:rsidR="00605594">
        <w:tc>
          <w:tcPr>
            <w:tcW w:w="7767" w:type="dxa"/>
          </w:tcPr>
          <w:p w:rsidR="00605594" w:rsidRDefault="00605594">
            <w:pPr>
              <w:pStyle w:val="ConsPlusNormal"/>
            </w:pPr>
            <w:r>
              <w:lastRenderedPageBreak/>
              <w:t>Снегоходы, мотосани с мощностью двигателя (с каждой лошадиной силы):</w:t>
            </w:r>
          </w:p>
        </w:tc>
        <w:tc>
          <w:tcPr>
            <w:tcW w:w="1304" w:type="dxa"/>
          </w:tcPr>
          <w:p w:rsidR="00605594" w:rsidRDefault="00605594">
            <w:pPr>
              <w:pStyle w:val="ConsPlusNormal"/>
            </w:pPr>
          </w:p>
        </w:tc>
      </w:tr>
      <w:tr w:rsidR="00605594">
        <w:tblPrEx>
          <w:tblBorders>
            <w:insideH w:val="nil"/>
          </w:tblBorders>
        </w:tblPrEx>
        <w:tc>
          <w:tcPr>
            <w:tcW w:w="7767" w:type="dxa"/>
            <w:tcBorders>
              <w:bottom w:val="nil"/>
            </w:tcBorders>
          </w:tcPr>
          <w:p w:rsidR="00605594" w:rsidRDefault="00605594">
            <w:pPr>
              <w:pStyle w:val="ConsPlusNormal"/>
            </w:pPr>
            <w:r>
              <w:t>до 50 л. с. (до 36,77 кВт) включительно</w:t>
            </w:r>
          </w:p>
        </w:tc>
        <w:tc>
          <w:tcPr>
            <w:tcW w:w="1304" w:type="dxa"/>
            <w:tcBorders>
              <w:bottom w:val="nil"/>
            </w:tcBorders>
          </w:tcPr>
          <w:p w:rsidR="00605594" w:rsidRDefault="00605594">
            <w:pPr>
              <w:pStyle w:val="ConsPlusNormal"/>
              <w:jc w:val="right"/>
            </w:pPr>
            <w:r>
              <w:t>25</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31"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свыше 50 л. с. (свыше 36,77 кВт)</w:t>
            </w:r>
          </w:p>
        </w:tc>
        <w:tc>
          <w:tcPr>
            <w:tcW w:w="1304" w:type="dxa"/>
            <w:tcBorders>
              <w:bottom w:val="nil"/>
            </w:tcBorders>
          </w:tcPr>
          <w:p w:rsidR="00605594" w:rsidRDefault="00605594">
            <w:pPr>
              <w:pStyle w:val="ConsPlusNormal"/>
              <w:jc w:val="right"/>
            </w:pPr>
            <w:r>
              <w:t>50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32" w:history="1">
              <w:r>
                <w:rPr>
                  <w:color w:val="0000FF"/>
                </w:rPr>
                <w:t>Закона</w:t>
              </w:r>
            </w:hyperlink>
            <w:r>
              <w:t xml:space="preserve"> Калужской области от 31.10.2018 N 391-ОЗ)</w:t>
            </w:r>
          </w:p>
        </w:tc>
      </w:tr>
      <w:tr w:rsidR="00605594">
        <w:tc>
          <w:tcPr>
            <w:tcW w:w="7767" w:type="dxa"/>
          </w:tcPr>
          <w:p w:rsidR="00605594" w:rsidRDefault="00605594">
            <w:pPr>
              <w:pStyle w:val="ConsPlusNormal"/>
            </w:pPr>
            <w:r>
              <w:t>Катера, моторные лодки и другие водные транспортные средства с мощностью двигателя (с каждой лошадиной силы):</w:t>
            </w:r>
          </w:p>
        </w:tc>
        <w:tc>
          <w:tcPr>
            <w:tcW w:w="1304" w:type="dxa"/>
          </w:tcPr>
          <w:p w:rsidR="00605594" w:rsidRDefault="00605594">
            <w:pPr>
              <w:pStyle w:val="ConsPlusNormal"/>
            </w:pPr>
          </w:p>
        </w:tc>
      </w:tr>
      <w:tr w:rsidR="00605594">
        <w:tblPrEx>
          <w:tblBorders>
            <w:insideH w:val="nil"/>
          </w:tblBorders>
        </w:tblPrEx>
        <w:tc>
          <w:tcPr>
            <w:tcW w:w="7767" w:type="dxa"/>
            <w:tcBorders>
              <w:bottom w:val="nil"/>
            </w:tcBorders>
          </w:tcPr>
          <w:p w:rsidR="00605594" w:rsidRDefault="00605594">
            <w:pPr>
              <w:pStyle w:val="ConsPlusNormal"/>
            </w:pPr>
            <w:r>
              <w:t>до 12 л. с. (до 8,83 кВт) включительно</w:t>
            </w:r>
          </w:p>
        </w:tc>
        <w:tc>
          <w:tcPr>
            <w:tcW w:w="1304" w:type="dxa"/>
            <w:tcBorders>
              <w:bottom w:val="nil"/>
            </w:tcBorders>
          </w:tcPr>
          <w:p w:rsidR="00605594" w:rsidRDefault="00605594">
            <w:pPr>
              <w:pStyle w:val="ConsPlusNormal"/>
              <w:jc w:val="right"/>
            </w:pPr>
            <w:r>
              <w:t>20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33"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свыше 12 л. с. до 45 л. с. (свыше 8,83 кВт до 33,10 кВт) включительно</w:t>
            </w:r>
          </w:p>
        </w:tc>
        <w:tc>
          <w:tcPr>
            <w:tcW w:w="1304" w:type="dxa"/>
            <w:tcBorders>
              <w:bottom w:val="nil"/>
            </w:tcBorders>
          </w:tcPr>
          <w:p w:rsidR="00605594" w:rsidRDefault="00605594">
            <w:pPr>
              <w:pStyle w:val="ConsPlusNormal"/>
              <w:jc w:val="right"/>
            </w:pPr>
            <w:r>
              <w:t>30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34"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свыше 45 л. с. до 100 л. с. (свыше 33,10 кВт до 73,55 кВт) включительно</w:t>
            </w:r>
          </w:p>
        </w:tc>
        <w:tc>
          <w:tcPr>
            <w:tcW w:w="1304" w:type="dxa"/>
            <w:tcBorders>
              <w:bottom w:val="nil"/>
            </w:tcBorders>
          </w:tcPr>
          <w:p w:rsidR="00605594" w:rsidRDefault="00605594">
            <w:pPr>
              <w:pStyle w:val="ConsPlusNormal"/>
              <w:jc w:val="right"/>
            </w:pPr>
            <w:r>
              <w:t>100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35"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свыше 100 л. с. (свыше 73,55 кВт)</w:t>
            </w:r>
          </w:p>
        </w:tc>
        <w:tc>
          <w:tcPr>
            <w:tcW w:w="1304" w:type="dxa"/>
            <w:tcBorders>
              <w:bottom w:val="nil"/>
            </w:tcBorders>
          </w:tcPr>
          <w:p w:rsidR="00605594" w:rsidRDefault="00605594">
            <w:pPr>
              <w:pStyle w:val="ConsPlusNormal"/>
              <w:jc w:val="right"/>
            </w:pPr>
            <w:r>
              <w:t>200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36" w:history="1">
              <w:r>
                <w:rPr>
                  <w:color w:val="0000FF"/>
                </w:rPr>
                <w:t>Закона</w:t>
              </w:r>
            </w:hyperlink>
            <w:r>
              <w:t xml:space="preserve"> Калужской области от 31.10.2018 N 391-ОЗ)</w:t>
            </w:r>
          </w:p>
        </w:tc>
      </w:tr>
      <w:tr w:rsidR="00605594">
        <w:tc>
          <w:tcPr>
            <w:tcW w:w="7767" w:type="dxa"/>
          </w:tcPr>
          <w:p w:rsidR="00605594" w:rsidRDefault="00605594">
            <w:pPr>
              <w:pStyle w:val="ConsPlusNormal"/>
            </w:pPr>
            <w:r>
              <w:t>Яхты и другие парусно-моторные суда с мощностью двигателя (с каждой лошадиной силы):</w:t>
            </w:r>
          </w:p>
        </w:tc>
        <w:tc>
          <w:tcPr>
            <w:tcW w:w="1304" w:type="dxa"/>
          </w:tcPr>
          <w:p w:rsidR="00605594" w:rsidRDefault="00605594">
            <w:pPr>
              <w:pStyle w:val="ConsPlusNormal"/>
            </w:pPr>
          </w:p>
        </w:tc>
      </w:tr>
      <w:tr w:rsidR="00605594">
        <w:tblPrEx>
          <w:tblBorders>
            <w:insideH w:val="nil"/>
          </w:tblBorders>
        </w:tblPrEx>
        <w:tc>
          <w:tcPr>
            <w:tcW w:w="7767" w:type="dxa"/>
            <w:tcBorders>
              <w:bottom w:val="nil"/>
            </w:tcBorders>
          </w:tcPr>
          <w:p w:rsidR="00605594" w:rsidRDefault="00605594">
            <w:pPr>
              <w:pStyle w:val="ConsPlusNormal"/>
            </w:pPr>
            <w:r>
              <w:t>до 100 л. с. (до 73,55 кВт) включительно</w:t>
            </w:r>
          </w:p>
        </w:tc>
        <w:tc>
          <w:tcPr>
            <w:tcW w:w="1304" w:type="dxa"/>
            <w:tcBorders>
              <w:bottom w:val="nil"/>
            </w:tcBorders>
          </w:tcPr>
          <w:p w:rsidR="00605594" w:rsidRDefault="00605594">
            <w:pPr>
              <w:pStyle w:val="ConsPlusNormal"/>
              <w:jc w:val="right"/>
            </w:pPr>
            <w:r>
              <w:t>200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37"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свыше 100 л. с. (свыше 73,55 кВт)</w:t>
            </w:r>
          </w:p>
        </w:tc>
        <w:tc>
          <w:tcPr>
            <w:tcW w:w="1304" w:type="dxa"/>
            <w:tcBorders>
              <w:bottom w:val="nil"/>
            </w:tcBorders>
          </w:tcPr>
          <w:p w:rsidR="00605594" w:rsidRDefault="00605594">
            <w:pPr>
              <w:pStyle w:val="ConsPlusNormal"/>
              <w:jc w:val="right"/>
            </w:pPr>
            <w:r>
              <w:t>400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38" w:history="1">
              <w:r>
                <w:rPr>
                  <w:color w:val="0000FF"/>
                </w:rPr>
                <w:t>Закона</w:t>
              </w:r>
            </w:hyperlink>
            <w:r>
              <w:t xml:space="preserve"> Калужской области от 31.10.2018 N 391-ОЗ)</w:t>
            </w:r>
          </w:p>
        </w:tc>
      </w:tr>
      <w:tr w:rsidR="00605594">
        <w:tc>
          <w:tcPr>
            <w:tcW w:w="7767" w:type="dxa"/>
          </w:tcPr>
          <w:p w:rsidR="00605594" w:rsidRDefault="00605594">
            <w:pPr>
              <w:pStyle w:val="ConsPlusNormal"/>
            </w:pPr>
            <w:r>
              <w:t>Гидроциклы с мощностью двигателя (с каждой лошадиной силы):</w:t>
            </w:r>
          </w:p>
        </w:tc>
        <w:tc>
          <w:tcPr>
            <w:tcW w:w="1304" w:type="dxa"/>
          </w:tcPr>
          <w:p w:rsidR="00605594" w:rsidRDefault="00605594">
            <w:pPr>
              <w:pStyle w:val="ConsPlusNormal"/>
            </w:pPr>
          </w:p>
        </w:tc>
      </w:tr>
      <w:tr w:rsidR="00605594">
        <w:tblPrEx>
          <w:tblBorders>
            <w:insideH w:val="nil"/>
          </w:tblBorders>
        </w:tblPrEx>
        <w:tc>
          <w:tcPr>
            <w:tcW w:w="7767" w:type="dxa"/>
            <w:tcBorders>
              <w:bottom w:val="nil"/>
            </w:tcBorders>
          </w:tcPr>
          <w:p w:rsidR="00605594" w:rsidRDefault="00605594">
            <w:pPr>
              <w:pStyle w:val="ConsPlusNormal"/>
            </w:pPr>
            <w:r>
              <w:t>до 100 л. с. (до 73,55 кВт) включительно</w:t>
            </w:r>
          </w:p>
        </w:tc>
        <w:tc>
          <w:tcPr>
            <w:tcW w:w="1304" w:type="dxa"/>
            <w:tcBorders>
              <w:bottom w:val="nil"/>
            </w:tcBorders>
          </w:tcPr>
          <w:p w:rsidR="00605594" w:rsidRDefault="00605594">
            <w:pPr>
              <w:pStyle w:val="ConsPlusNormal"/>
              <w:jc w:val="right"/>
            </w:pPr>
            <w:r>
              <w:t>250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39"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свыше 100 л. с. (свыше 73,55 кВт)</w:t>
            </w:r>
          </w:p>
        </w:tc>
        <w:tc>
          <w:tcPr>
            <w:tcW w:w="1304" w:type="dxa"/>
            <w:tcBorders>
              <w:bottom w:val="nil"/>
            </w:tcBorders>
          </w:tcPr>
          <w:p w:rsidR="00605594" w:rsidRDefault="00605594">
            <w:pPr>
              <w:pStyle w:val="ConsPlusNormal"/>
              <w:jc w:val="right"/>
            </w:pPr>
            <w:r>
              <w:t>500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40"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304" w:type="dxa"/>
            <w:tcBorders>
              <w:bottom w:val="nil"/>
            </w:tcBorders>
          </w:tcPr>
          <w:p w:rsidR="00605594" w:rsidRDefault="00605594">
            <w:pPr>
              <w:pStyle w:val="ConsPlusNormal"/>
              <w:jc w:val="right"/>
            </w:pPr>
            <w:r>
              <w:t>200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Законов Калужской области от 31.10.2018 </w:t>
            </w:r>
            <w:hyperlink r:id="rId41" w:history="1">
              <w:r>
                <w:rPr>
                  <w:color w:val="0000FF"/>
                </w:rPr>
                <w:t>N 391-ОЗ</w:t>
              </w:r>
            </w:hyperlink>
            <w:r>
              <w:t xml:space="preserve">, от 27.11.2019 </w:t>
            </w:r>
            <w:hyperlink r:id="rId42" w:history="1">
              <w:r>
                <w:rPr>
                  <w:color w:val="0000FF"/>
                </w:rPr>
                <w:t>N 522-ОЗ</w:t>
              </w:r>
            </w:hyperlink>
            <w:r>
              <w:t>)</w:t>
            </w:r>
          </w:p>
        </w:tc>
      </w:tr>
      <w:tr w:rsidR="00605594">
        <w:tblPrEx>
          <w:tblBorders>
            <w:insideH w:val="nil"/>
          </w:tblBorders>
        </w:tblPrEx>
        <w:tc>
          <w:tcPr>
            <w:tcW w:w="7767" w:type="dxa"/>
            <w:tcBorders>
              <w:bottom w:val="nil"/>
            </w:tcBorders>
          </w:tcPr>
          <w:p w:rsidR="00605594" w:rsidRDefault="00605594">
            <w:pPr>
              <w:pStyle w:val="ConsPlusNormal"/>
            </w:pPr>
            <w:r>
              <w:t xml:space="preserve">Самолеты, вертолеты и иные воздушные суда, имеющие двигатели (с каждой </w:t>
            </w:r>
            <w:r>
              <w:lastRenderedPageBreak/>
              <w:t>лошадиной силы)</w:t>
            </w:r>
          </w:p>
        </w:tc>
        <w:tc>
          <w:tcPr>
            <w:tcW w:w="1304" w:type="dxa"/>
            <w:tcBorders>
              <w:bottom w:val="nil"/>
            </w:tcBorders>
          </w:tcPr>
          <w:p w:rsidR="00605594" w:rsidRDefault="00605594">
            <w:pPr>
              <w:pStyle w:val="ConsPlusNormal"/>
              <w:jc w:val="right"/>
            </w:pPr>
            <w:r>
              <w:lastRenderedPageBreak/>
              <w:t>250</w:t>
            </w:r>
          </w:p>
        </w:tc>
      </w:tr>
      <w:tr w:rsidR="00605594">
        <w:tblPrEx>
          <w:tblBorders>
            <w:insideH w:val="nil"/>
          </w:tblBorders>
        </w:tblPrEx>
        <w:tc>
          <w:tcPr>
            <w:tcW w:w="9071" w:type="dxa"/>
            <w:gridSpan w:val="2"/>
            <w:tcBorders>
              <w:top w:val="nil"/>
            </w:tcBorders>
          </w:tcPr>
          <w:p w:rsidR="00605594" w:rsidRDefault="00605594">
            <w:pPr>
              <w:pStyle w:val="ConsPlusNormal"/>
              <w:jc w:val="both"/>
            </w:pPr>
            <w:r>
              <w:lastRenderedPageBreak/>
              <w:t xml:space="preserve">(в ред. </w:t>
            </w:r>
            <w:hyperlink r:id="rId43"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Самолеты, имеющие реактивные двигатели (с каждого килограмма силы тяги)</w:t>
            </w:r>
          </w:p>
        </w:tc>
        <w:tc>
          <w:tcPr>
            <w:tcW w:w="1304" w:type="dxa"/>
            <w:tcBorders>
              <w:bottom w:val="nil"/>
            </w:tcBorders>
          </w:tcPr>
          <w:p w:rsidR="00605594" w:rsidRDefault="00605594">
            <w:pPr>
              <w:pStyle w:val="ConsPlusNormal"/>
              <w:jc w:val="right"/>
            </w:pPr>
            <w:r>
              <w:t>200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44" w:history="1">
              <w:r>
                <w:rPr>
                  <w:color w:val="0000FF"/>
                </w:rPr>
                <w:t>Закона</w:t>
              </w:r>
            </w:hyperlink>
            <w:r>
              <w:t xml:space="preserve"> Калужской области от 31.10.2018 N 391-ОЗ)</w:t>
            </w:r>
          </w:p>
        </w:tc>
      </w:tr>
      <w:tr w:rsidR="00605594">
        <w:tblPrEx>
          <w:tblBorders>
            <w:insideH w:val="nil"/>
          </w:tblBorders>
        </w:tblPrEx>
        <w:tc>
          <w:tcPr>
            <w:tcW w:w="7767" w:type="dxa"/>
            <w:tcBorders>
              <w:bottom w:val="nil"/>
            </w:tcBorders>
          </w:tcPr>
          <w:p w:rsidR="00605594" w:rsidRDefault="00605594">
            <w:pPr>
              <w:pStyle w:val="ConsPlusNormal"/>
            </w:pPr>
            <w:r>
              <w:t>Другие водные и воздушные транспортные средства, не имеющие двигателей (с единицы транспортного средства)</w:t>
            </w:r>
          </w:p>
        </w:tc>
        <w:tc>
          <w:tcPr>
            <w:tcW w:w="1304" w:type="dxa"/>
            <w:tcBorders>
              <w:bottom w:val="nil"/>
            </w:tcBorders>
          </w:tcPr>
          <w:p w:rsidR="00605594" w:rsidRDefault="00605594">
            <w:pPr>
              <w:pStyle w:val="ConsPlusNormal"/>
              <w:jc w:val="right"/>
            </w:pPr>
            <w:r>
              <w:t>2000</w:t>
            </w:r>
          </w:p>
        </w:tc>
      </w:tr>
      <w:tr w:rsidR="00605594">
        <w:tblPrEx>
          <w:tblBorders>
            <w:insideH w:val="nil"/>
          </w:tblBorders>
        </w:tblPrEx>
        <w:tc>
          <w:tcPr>
            <w:tcW w:w="9071" w:type="dxa"/>
            <w:gridSpan w:val="2"/>
            <w:tcBorders>
              <w:top w:val="nil"/>
            </w:tcBorders>
          </w:tcPr>
          <w:p w:rsidR="00605594" w:rsidRDefault="00605594">
            <w:pPr>
              <w:pStyle w:val="ConsPlusNormal"/>
              <w:jc w:val="both"/>
            </w:pPr>
            <w:r>
              <w:t xml:space="preserve">(в ред. </w:t>
            </w:r>
            <w:hyperlink r:id="rId45" w:history="1">
              <w:r>
                <w:rPr>
                  <w:color w:val="0000FF"/>
                </w:rPr>
                <w:t>Закона</w:t>
              </w:r>
            </w:hyperlink>
            <w:r>
              <w:t xml:space="preserve"> Калужской области от 31.10.2018 N 391-ОЗ)</w:t>
            </w:r>
          </w:p>
        </w:tc>
      </w:tr>
    </w:tbl>
    <w:p w:rsidR="00605594" w:rsidRDefault="00605594">
      <w:pPr>
        <w:pStyle w:val="ConsPlusNormal"/>
        <w:jc w:val="both"/>
      </w:pPr>
    </w:p>
    <w:p w:rsidR="00605594" w:rsidRDefault="00605594">
      <w:pPr>
        <w:pStyle w:val="ConsPlusTitle"/>
        <w:ind w:firstLine="540"/>
        <w:jc w:val="both"/>
        <w:outlineLvl w:val="0"/>
      </w:pPr>
      <w:r>
        <w:t>Статья 4</w:t>
      </w:r>
    </w:p>
    <w:p w:rsidR="00605594" w:rsidRDefault="00605594">
      <w:pPr>
        <w:pStyle w:val="ConsPlusNormal"/>
        <w:jc w:val="both"/>
      </w:pPr>
    </w:p>
    <w:p w:rsidR="00605594" w:rsidRDefault="00605594">
      <w:pPr>
        <w:pStyle w:val="ConsPlusNormal"/>
        <w:ind w:firstLine="540"/>
        <w:jc w:val="both"/>
      </w:pPr>
      <w:r>
        <w:t xml:space="preserve">1. Утратил силу с 1 января 2021 года. - </w:t>
      </w:r>
      <w:hyperlink r:id="rId46" w:history="1">
        <w:r>
          <w:rPr>
            <w:color w:val="0000FF"/>
          </w:rPr>
          <w:t>Закон</w:t>
        </w:r>
      </w:hyperlink>
      <w:r>
        <w:t xml:space="preserve"> Калужской области от 27.11.2019 N 522-ОЗ.</w:t>
      </w:r>
    </w:p>
    <w:p w:rsidR="00605594" w:rsidRDefault="00605594">
      <w:pPr>
        <w:pStyle w:val="ConsPlusNormal"/>
        <w:spacing w:before="220"/>
        <w:ind w:firstLine="540"/>
        <w:jc w:val="both"/>
      </w:pPr>
      <w:r>
        <w:t xml:space="preserve">2. Утратил силу с 1 января 2015 года. - </w:t>
      </w:r>
      <w:hyperlink r:id="rId47" w:history="1">
        <w:r>
          <w:rPr>
            <w:color w:val="0000FF"/>
          </w:rPr>
          <w:t>Закон</w:t>
        </w:r>
      </w:hyperlink>
      <w:r>
        <w:t xml:space="preserve"> Калужской области от 24.10.2014 N 630-ОЗ.</w:t>
      </w:r>
    </w:p>
    <w:p w:rsidR="00605594" w:rsidRDefault="00605594">
      <w:pPr>
        <w:pStyle w:val="ConsPlusNormal"/>
        <w:jc w:val="both"/>
      </w:pPr>
    </w:p>
    <w:p w:rsidR="00605594" w:rsidRDefault="00605594">
      <w:pPr>
        <w:pStyle w:val="ConsPlusTitle"/>
        <w:ind w:firstLine="540"/>
        <w:jc w:val="both"/>
        <w:outlineLvl w:val="0"/>
      </w:pPr>
      <w:r>
        <w:t>Статья 5</w:t>
      </w:r>
    </w:p>
    <w:p w:rsidR="00605594" w:rsidRDefault="00605594">
      <w:pPr>
        <w:pStyle w:val="ConsPlusNormal"/>
        <w:jc w:val="both"/>
      </w:pPr>
    </w:p>
    <w:p w:rsidR="00605594" w:rsidRDefault="00605594">
      <w:pPr>
        <w:pStyle w:val="ConsPlusNormal"/>
        <w:ind w:firstLine="540"/>
        <w:jc w:val="both"/>
      </w:pPr>
      <w:r>
        <w:t>1. От уплаты налога освобождаются следующие категории налогоплательщиков:</w:t>
      </w:r>
    </w:p>
    <w:bookmarkStart w:id="1" w:name="P152"/>
    <w:bookmarkEnd w:id="1"/>
    <w:p w:rsidR="00605594" w:rsidRDefault="00605594">
      <w:pPr>
        <w:pStyle w:val="ConsPlusNormal"/>
        <w:spacing w:before="220"/>
        <w:ind w:firstLine="540"/>
        <w:jc w:val="both"/>
      </w:pPr>
      <w:r>
        <w:fldChar w:fldCharType="begin"/>
      </w:r>
      <w:r>
        <w:instrText>HYPERLINK "consultantplus://offline/ref=265F8AE0A2C954E59DD12D0A3BC41E4DBE3403849A8819BFE43CCC49378276FE2809A4B6FDBE3A7A41B4EB6A314BF7AB5D6B4FF3BBF4D82135F88AABpCI"</w:instrText>
      </w:r>
      <w:r>
        <w:fldChar w:fldCharType="separate"/>
      </w:r>
      <w:proofErr w:type="gramStart"/>
      <w:r>
        <w:rPr>
          <w:color w:val="0000FF"/>
        </w:rPr>
        <w:t>1)</w:t>
      </w:r>
      <w:r>
        <w:fldChar w:fldCharType="end"/>
      </w:r>
      <w:r>
        <w:t xml:space="preserve">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учреждения (казенные, автономные, бюджетные), учрежденные органами государственной власти Калужской области и органами местного самоуправления муниципальных образований Калужской области (льготы предоставляются соответственно на основании учредительных документов и документального подтверждения финансовыми органами финансирования или предоставления субсидий из соответствующего бюджета);</w:t>
      </w:r>
      <w:proofErr w:type="gramEnd"/>
    </w:p>
    <w:p w:rsidR="00605594" w:rsidRDefault="00605594">
      <w:pPr>
        <w:pStyle w:val="ConsPlusNormal"/>
        <w:jc w:val="both"/>
      </w:pPr>
      <w:r>
        <w:t xml:space="preserve">(в ред. Законов Калужской области от 25.02.2011 </w:t>
      </w:r>
      <w:hyperlink r:id="rId48" w:history="1">
        <w:r>
          <w:rPr>
            <w:color w:val="0000FF"/>
          </w:rPr>
          <w:t>N 113-ОЗ</w:t>
        </w:r>
      </w:hyperlink>
      <w:r>
        <w:t xml:space="preserve">, от 29.11.2011 </w:t>
      </w:r>
      <w:hyperlink r:id="rId49" w:history="1">
        <w:r>
          <w:rPr>
            <w:color w:val="0000FF"/>
          </w:rPr>
          <w:t>N 217-ОЗ</w:t>
        </w:r>
      </w:hyperlink>
      <w:r>
        <w:t>)</w:t>
      </w:r>
    </w:p>
    <w:bookmarkStart w:id="2" w:name="P154"/>
    <w:bookmarkEnd w:id="2"/>
    <w:p w:rsidR="00605594" w:rsidRDefault="00605594">
      <w:pPr>
        <w:pStyle w:val="ConsPlusNormal"/>
        <w:spacing w:before="220"/>
        <w:ind w:firstLine="540"/>
        <w:jc w:val="both"/>
      </w:pPr>
      <w:r>
        <w:fldChar w:fldCharType="begin"/>
      </w:r>
      <w:r>
        <w:instrText>HYPERLINK "consultantplus://offline/ref=265F8AE0A2C954E59DD12D0A3BC41E4DBE3403849A8819BFE43CCC49378276FE2809A4B6FDBE3A7A41B4EB6A314BF7AB5D6B4FF3BBF4D82135F88AABpCI"</w:instrText>
      </w:r>
      <w:r>
        <w:fldChar w:fldCharType="separate"/>
      </w:r>
      <w:r>
        <w:rPr>
          <w:color w:val="0000FF"/>
        </w:rPr>
        <w:t>2)</w:t>
      </w:r>
      <w:r>
        <w:fldChar w:fldCharType="end"/>
      </w:r>
      <w:r>
        <w:t xml:space="preserve"> религиозные организации (льготы предоставляются на основании устава религиозной организации);</w:t>
      </w:r>
    </w:p>
    <w:p w:rsidR="00605594" w:rsidRDefault="00605594">
      <w:pPr>
        <w:pStyle w:val="ConsPlusNormal"/>
        <w:spacing w:before="220"/>
        <w:ind w:firstLine="540"/>
        <w:jc w:val="both"/>
      </w:pPr>
      <w:hyperlink r:id="rId50" w:history="1">
        <w:r>
          <w:rPr>
            <w:color w:val="0000FF"/>
          </w:rPr>
          <w:t>3)</w:t>
        </w:r>
      </w:hyperlink>
      <w:r>
        <w:t xml:space="preserve"> участники Великой Отечественной войны, ветераны боевых действий на территории СССР, на территории Российской Федерации и территориях других государств </w:t>
      </w:r>
      <w:hyperlink w:anchor="P161" w:history="1">
        <w:r>
          <w:rPr>
            <w:color w:val="0000FF"/>
          </w:rPr>
          <w:t>&lt;**&gt;</w:t>
        </w:r>
      </w:hyperlink>
      <w:r>
        <w:t>;</w:t>
      </w:r>
    </w:p>
    <w:p w:rsidR="00605594" w:rsidRDefault="00605594">
      <w:pPr>
        <w:pStyle w:val="ConsPlusNormal"/>
        <w:spacing w:before="220"/>
        <w:ind w:firstLine="540"/>
        <w:jc w:val="both"/>
      </w:pPr>
      <w:hyperlink r:id="rId51" w:history="1">
        <w:r>
          <w:rPr>
            <w:color w:val="0000FF"/>
          </w:rPr>
          <w:t>4)</w:t>
        </w:r>
      </w:hyperlink>
      <w:r>
        <w:t xml:space="preserve"> Герои Советского Союза, Герои Российской Федерации, полные кавалеры ордена Славы </w:t>
      </w:r>
      <w:hyperlink w:anchor="P161" w:history="1">
        <w:r>
          <w:rPr>
            <w:color w:val="0000FF"/>
          </w:rPr>
          <w:t>&lt;**&gt;</w:t>
        </w:r>
      </w:hyperlink>
      <w:r>
        <w:t>;</w:t>
      </w:r>
    </w:p>
    <w:p w:rsidR="00605594" w:rsidRDefault="00605594">
      <w:pPr>
        <w:pStyle w:val="ConsPlusNormal"/>
        <w:spacing w:before="220"/>
        <w:ind w:firstLine="540"/>
        <w:jc w:val="both"/>
      </w:pPr>
      <w:r>
        <w:t>5) инвалиды, один из родителей ребенка-инвалида, а также один из родителей инвалида старше 18 лет, признанного недееспособным (льготы категориям физических лиц, предусмотренным настоящим подпунктом, предоставляются на основании удостоверений или справок, выданных в соответствии с законодательством, решения суда о признании гражданина недееспособным) &lt;**&gt;;</w:t>
      </w:r>
    </w:p>
    <w:p w:rsidR="00605594" w:rsidRDefault="00605594">
      <w:pPr>
        <w:pStyle w:val="ConsPlusNormal"/>
        <w:jc w:val="both"/>
      </w:pPr>
      <w:r>
        <w:t xml:space="preserve">(пп. 5 в ред. </w:t>
      </w:r>
      <w:hyperlink r:id="rId52" w:history="1">
        <w:r>
          <w:rPr>
            <w:color w:val="0000FF"/>
          </w:rPr>
          <w:t>Закона</w:t>
        </w:r>
      </w:hyperlink>
      <w:r>
        <w:t xml:space="preserve"> Калужской области от 26.11.2020 N 13-ОЗ)</w:t>
      </w:r>
    </w:p>
    <w:p w:rsidR="00605594" w:rsidRDefault="00605594">
      <w:pPr>
        <w:pStyle w:val="ConsPlusNormal"/>
        <w:spacing w:before="220"/>
        <w:ind w:firstLine="540"/>
        <w:jc w:val="both"/>
      </w:pPr>
      <w:hyperlink r:id="rId53" w:history="1">
        <w:proofErr w:type="gramStart"/>
        <w:r>
          <w:rPr>
            <w:color w:val="0000FF"/>
          </w:rPr>
          <w:t>6)</w:t>
        </w:r>
      </w:hyperlink>
      <w:r>
        <w:t xml:space="preserve"> граждане в соответствии с </w:t>
      </w:r>
      <w:hyperlink r:id="rId54" w:history="1">
        <w:r>
          <w:rPr>
            <w:color w:val="0000FF"/>
          </w:rPr>
          <w:t>пунктами 1</w:t>
        </w:r>
      </w:hyperlink>
      <w:r>
        <w:t>-</w:t>
      </w:r>
      <w:hyperlink r:id="rId55" w:history="1">
        <w:r>
          <w:rPr>
            <w:color w:val="0000FF"/>
          </w:rPr>
          <w:t>4</w:t>
        </w:r>
      </w:hyperlink>
      <w:r>
        <w:t xml:space="preserve">, </w:t>
      </w:r>
      <w:hyperlink r:id="rId56" w:history="1">
        <w:r>
          <w:rPr>
            <w:color w:val="0000FF"/>
          </w:rPr>
          <w:t>6</w:t>
        </w:r>
      </w:hyperlink>
      <w:r>
        <w:t xml:space="preserve">, </w:t>
      </w:r>
      <w:hyperlink r:id="rId57" w:history="1">
        <w:r>
          <w:rPr>
            <w:color w:val="0000FF"/>
          </w:rPr>
          <w:t>7</w:t>
        </w:r>
      </w:hyperlink>
      <w:r>
        <w:t xml:space="preserve">, </w:t>
      </w:r>
      <w:hyperlink r:id="rId58" w:history="1">
        <w:r>
          <w:rPr>
            <w:color w:val="0000FF"/>
          </w:rPr>
          <w:t>9</w:t>
        </w:r>
      </w:hyperlink>
      <w:r>
        <w:t xml:space="preserve">, </w:t>
      </w:r>
      <w:hyperlink r:id="rId59" w:history="1">
        <w:r>
          <w:rPr>
            <w:color w:val="0000FF"/>
          </w:rPr>
          <w:t>11</w:t>
        </w:r>
      </w:hyperlink>
      <w:r>
        <w:t xml:space="preserve">, </w:t>
      </w:r>
      <w:hyperlink r:id="rId60" w:history="1">
        <w:r>
          <w:rPr>
            <w:color w:val="0000FF"/>
          </w:rPr>
          <w:t>12</w:t>
        </w:r>
      </w:hyperlink>
      <w:r>
        <w:t xml:space="preserve"> (кроме граждан, проходивших военную службу в зоне проживания с льготным социально-экономическим статусом) статьи 13 Закона Российской Федерации "О социальной защите граждан, подвергшихся воздействию радиации вследствие катастрофы на Чернобыльской АЭС" </w:t>
      </w:r>
      <w:hyperlink w:anchor="P161" w:history="1">
        <w:r>
          <w:rPr>
            <w:color w:val="0000FF"/>
          </w:rPr>
          <w:t>&lt;**&gt;</w:t>
        </w:r>
      </w:hyperlink>
      <w: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roofErr w:type="gramEnd"/>
    </w:p>
    <w:p w:rsidR="00605594" w:rsidRDefault="00605594">
      <w:pPr>
        <w:pStyle w:val="ConsPlusNormal"/>
        <w:spacing w:before="220"/>
        <w:ind w:firstLine="540"/>
        <w:jc w:val="both"/>
      </w:pPr>
      <w:r>
        <w:t>--------------------------------</w:t>
      </w:r>
    </w:p>
    <w:p w:rsidR="00605594" w:rsidRDefault="00605594">
      <w:pPr>
        <w:pStyle w:val="ConsPlusNormal"/>
        <w:spacing w:before="220"/>
        <w:ind w:firstLine="540"/>
        <w:jc w:val="both"/>
      </w:pPr>
      <w:bookmarkStart w:id="3" w:name="P161"/>
      <w:bookmarkEnd w:id="3"/>
      <w:r>
        <w:lastRenderedPageBreak/>
        <w:t>&lt;**&gt; Указанные льготы предоставляются на одно транспортное средство мощностью двигателя до 150 лошадиных сил, за исключением льготы для одного родителя ребенка-инвалида, которому льгота предоставляется на одно транспортное средство мощностью двигателя не более 250 лошадиных сил.</w:t>
      </w:r>
    </w:p>
    <w:p w:rsidR="00605594" w:rsidRDefault="00605594">
      <w:pPr>
        <w:pStyle w:val="ConsPlusNormal"/>
        <w:jc w:val="both"/>
      </w:pPr>
      <w:r>
        <w:t xml:space="preserve">(в ред. </w:t>
      </w:r>
      <w:hyperlink r:id="rId61" w:history="1">
        <w:r>
          <w:rPr>
            <w:color w:val="0000FF"/>
          </w:rPr>
          <w:t>Закона</w:t>
        </w:r>
      </w:hyperlink>
      <w:r>
        <w:t xml:space="preserve"> Калужской области от 26.11.2020 N 13-ОЗ)</w:t>
      </w:r>
    </w:p>
    <w:p w:rsidR="00605594" w:rsidRDefault="00605594">
      <w:pPr>
        <w:pStyle w:val="ConsPlusNormal"/>
        <w:jc w:val="both"/>
      </w:pPr>
    </w:p>
    <w:p w:rsidR="00605594" w:rsidRDefault="00605594">
      <w:pPr>
        <w:pStyle w:val="ConsPlusNormal"/>
        <w:ind w:firstLine="540"/>
        <w:jc w:val="both"/>
      </w:pPr>
      <w:proofErr w:type="gramStart"/>
      <w:r>
        <w:t xml:space="preserve">7) один из членов многодетной семьи, зарегистрированной на территории Калужской области в качестве многодетной семьи в порядке, установленном </w:t>
      </w:r>
      <w:hyperlink r:id="rId62" w:history="1">
        <w:r>
          <w:rPr>
            <w:color w:val="0000FF"/>
          </w:rPr>
          <w:t>Законом</w:t>
        </w:r>
      </w:hyperlink>
      <w:r>
        <w:t xml:space="preserve"> Калужской области "О статусе многодетной семьи в Калужской области и мерах ее социальной поддержки" (льгота указанной категории налогоплательщиков предоставляется на одно транспортное средство мощностью двигателя не более 200 лошадиных сил на основании документа, подтверждающего статус многодетной семьи, выданного уполномоченным органом местного</w:t>
      </w:r>
      <w:proofErr w:type="gramEnd"/>
      <w:r>
        <w:t xml:space="preserve"> самоуправления Калужской области в сфере социальной защиты населения);</w:t>
      </w:r>
    </w:p>
    <w:p w:rsidR="00605594" w:rsidRDefault="00605594">
      <w:pPr>
        <w:pStyle w:val="ConsPlusNormal"/>
        <w:jc w:val="both"/>
      </w:pPr>
      <w:r>
        <w:t xml:space="preserve">(пп. 7 в ред. </w:t>
      </w:r>
      <w:hyperlink r:id="rId63" w:history="1">
        <w:r>
          <w:rPr>
            <w:color w:val="0000FF"/>
          </w:rPr>
          <w:t>Закона</w:t>
        </w:r>
      </w:hyperlink>
      <w:r>
        <w:t xml:space="preserve"> Калужской области от 24.10.2014 N 630-ОЗ)</w:t>
      </w:r>
    </w:p>
    <w:p w:rsidR="00605594" w:rsidRDefault="00605594">
      <w:pPr>
        <w:pStyle w:val="ConsPlusNormal"/>
        <w:spacing w:before="220"/>
        <w:ind w:firstLine="540"/>
        <w:jc w:val="both"/>
      </w:pPr>
      <w:r>
        <w:t xml:space="preserve">8) исключен. - </w:t>
      </w:r>
      <w:hyperlink r:id="rId64" w:history="1">
        <w:r>
          <w:rPr>
            <w:color w:val="0000FF"/>
          </w:rPr>
          <w:t>Закон</w:t>
        </w:r>
      </w:hyperlink>
      <w:r>
        <w:t xml:space="preserve"> Калужской области от 29.11.2011 N 217-ОЗ;</w:t>
      </w:r>
    </w:p>
    <w:p w:rsidR="00605594" w:rsidRDefault="00605594">
      <w:pPr>
        <w:pStyle w:val="ConsPlusNormal"/>
        <w:spacing w:before="220"/>
        <w:ind w:firstLine="540"/>
        <w:jc w:val="both"/>
      </w:pPr>
      <w:bookmarkStart w:id="4" w:name="P167"/>
      <w:bookmarkEnd w:id="4"/>
      <w:r>
        <w:t>9) собственники транспортных средств, оснащенных только электрическими двигателями;</w:t>
      </w:r>
    </w:p>
    <w:p w:rsidR="00605594" w:rsidRDefault="00605594">
      <w:pPr>
        <w:pStyle w:val="ConsPlusNormal"/>
        <w:jc w:val="both"/>
      </w:pPr>
      <w:r>
        <w:t xml:space="preserve">(пп. 9 </w:t>
      </w:r>
      <w:proofErr w:type="gramStart"/>
      <w:r>
        <w:t>введен</w:t>
      </w:r>
      <w:proofErr w:type="gramEnd"/>
      <w:r>
        <w:t xml:space="preserve"> </w:t>
      </w:r>
      <w:hyperlink r:id="rId65" w:history="1">
        <w:r>
          <w:rPr>
            <w:color w:val="0000FF"/>
          </w:rPr>
          <w:t>Законом</w:t>
        </w:r>
      </w:hyperlink>
      <w:r>
        <w:t xml:space="preserve"> Калужской области от 03.06.2013 N 428-ОЗ)</w:t>
      </w:r>
    </w:p>
    <w:p w:rsidR="00605594" w:rsidRDefault="00605594">
      <w:pPr>
        <w:pStyle w:val="ConsPlusNormal"/>
        <w:spacing w:before="220"/>
        <w:ind w:firstLine="540"/>
        <w:jc w:val="both"/>
      </w:pPr>
      <w:bookmarkStart w:id="5" w:name="P169"/>
      <w:bookmarkEnd w:id="5"/>
      <w:r>
        <w:t>10) организации-резиденты особых экономических зон, созданных на территории Калужской области, - в отношении грузовых автомобилей и других самоходных транспортных средств, машин и механизмов на пневматическом и гусеничном ходу, зарегистрированных и учтенных на балансах указанных организаций после их регистрации в качестве резидентов особых экономических зон.</w:t>
      </w:r>
    </w:p>
    <w:p w:rsidR="00605594" w:rsidRDefault="00605594">
      <w:pPr>
        <w:pStyle w:val="ConsPlusNormal"/>
        <w:spacing w:before="220"/>
        <w:ind w:firstLine="540"/>
        <w:jc w:val="both"/>
      </w:pPr>
      <w:r>
        <w:t>Освобождение от уплаты налога в соответствии с настоящим подпунктом применяется в течение десяти последующих лет с момента регистрации транспортного средства в порядке, установленном законодательством Российской Федерации.</w:t>
      </w:r>
    </w:p>
    <w:p w:rsidR="00605594" w:rsidRDefault="00605594">
      <w:pPr>
        <w:pStyle w:val="ConsPlusNormal"/>
        <w:spacing w:before="220"/>
        <w:ind w:firstLine="540"/>
        <w:jc w:val="both"/>
      </w:pPr>
      <w:r>
        <w:t>Налоговая льгота предоставляется на основании копии свидетельства, удостоверяющего регистрацию лица в качестве резидента особой экономической зоны;</w:t>
      </w:r>
    </w:p>
    <w:p w:rsidR="00605594" w:rsidRDefault="00605594">
      <w:pPr>
        <w:pStyle w:val="ConsPlusNormal"/>
        <w:jc w:val="both"/>
      </w:pPr>
      <w:r>
        <w:t xml:space="preserve">(пп. 10 </w:t>
      </w:r>
      <w:proofErr w:type="gramStart"/>
      <w:r>
        <w:t>введен</w:t>
      </w:r>
      <w:proofErr w:type="gramEnd"/>
      <w:r>
        <w:t xml:space="preserve"> </w:t>
      </w:r>
      <w:hyperlink r:id="rId66" w:history="1">
        <w:r>
          <w:rPr>
            <w:color w:val="0000FF"/>
          </w:rPr>
          <w:t>Законом</w:t>
        </w:r>
      </w:hyperlink>
      <w:r>
        <w:t xml:space="preserve"> Калужской области от 24.10.2014 N 630-ОЗ)</w:t>
      </w:r>
    </w:p>
    <w:p w:rsidR="00605594" w:rsidRDefault="00605594">
      <w:pPr>
        <w:pStyle w:val="ConsPlusNormal"/>
        <w:spacing w:before="220"/>
        <w:ind w:firstLine="540"/>
        <w:jc w:val="both"/>
      </w:pPr>
      <w:bookmarkStart w:id="6" w:name="P173"/>
      <w:bookmarkEnd w:id="6"/>
      <w:proofErr w:type="gramStart"/>
      <w:r>
        <w:t>11) организации и физические лица, зарегистрированные в качестве индивидуальных предпринимателей, на которых в соответствии с законодательством Российской Федерации зарегистрированы гражданские воздушные суда, относящиеся к авиации общего назначения (далее - воздушные суда АОН), в отношении воздушных судов АОН:</w:t>
      </w:r>
      <w:proofErr w:type="gramEnd"/>
    </w:p>
    <w:p w:rsidR="00605594" w:rsidRDefault="00605594">
      <w:pPr>
        <w:pStyle w:val="ConsPlusNormal"/>
        <w:spacing w:before="220"/>
        <w:ind w:firstLine="540"/>
        <w:jc w:val="both"/>
      </w:pPr>
      <w:r>
        <w:t>- приобретенных после 1 января 2015 года - в течение трех последовательных налоговых периодов начиная с налогового периода, следующего за налоговым периодом, в котором приобретено воздушное судно АОН;</w:t>
      </w:r>
    </w:p>
    <w:p w:rsidR="00605594" w:rsidRDefault="00605594">
      <w:pPr>
        <w:pStyle w:val="ConsPlusNormal"/>
        <w:spacing w:before="220"/>
        <w:ind w:firstLine="540"/>
        <w:jc w:val="both"/>
      </w:pPr>
      <w:r>
        <w:t>- приобретенных до 1 января 2015 года - в течение трех последовательных налоговых периодов начиная с 1 января 2015 года.</w:t>
      </w:r>
    </w:p>
    <w:p w:rsidR="00605594" w:rsidRDefault="00605594">
      <w:pPr>
        <w:pStyle w:val="ConsPlusNormal"/>
        <w:spacing w:before="220"/>
        <w:ind w:firstLine="540"/>
        <w:jc w:val="both"/>
      </w:pPr>
      <w:r>
        <w:t>Налоговая льгота предоставляется на основании свидетельства о регистрации воздушного судна и свидетельства эксплуатанта АОН, если получение данного свидетельства предусмотрено законодательством Российской Федерации;</w:t>
      </w:r>
    </w:p>
    <w:p w:rsidR="00605594" w:rsidRDefault="00605594">
      <w:pPr>
        <w:pStyle w:val="ConsPlusNormal"/>
        <w:jc w:val="both"/>
      </w:pPr>
      <w:r>
        <w:t xml:space="preserve">(пп. 11 </w:t>
      </w:r>
      <w:proofErr w:type="gramStart"/>
      <w:r>
        <w:t>введен</w:t>
      </w:r>
      <w:proofErr w:type="gramEnd"/>
      <w:r>
        <w:t xml:space="preserve"> </w:t>
      </w:r>
      <w:hyperlink r:id="rId67" w:history="1">
        <w:r>
          <w:rPr>
            <w:color w:val="0000FF"/>
          </w:rPr>
          <w:t>Законом</w:t>
        </w:r>
      </w:hyperlink>
      <w:r>
        <w:t xml:space="preserve"> Калужской области от 24.10.2014 N 630-ОЗ)</w:t>
      </w:r>
    </w:p>
    <w:p w:rsidR="00605594" w:rsidRDefault="00605594">
      <w:pPr>
        <w:pStyle w:val="ConsPlusNormal"/>
        <w:spacing w:before="220"/>
        <w:ind w:firstLine="540"/>
        <w:jc w:val="both"/>
      </w:pPr>
      <w:proofErr w:type="gramStart"/>
      <w:r>
        <w:t xml:space="preserve">12) граждане в соответствии с </w:t>
      </w:r>
      <w:hyperlink r:id="rId68" w:history="1">
        <w:r>
          <w:rPr>
            <w:color w:val="0000FF"/>
          </w:rPr>
          <w:t>пунктами 1</w:t>
        </w:r>
      </w:hyperlink>
      <w:r>
        <w:t xml:space="preserve"> - </w:t>
      </w:r>
      <w:hyperlink r:id="rId69" w:history="1">
        <w:r>
          <w:rPr>
            <w:color w:val="0000FF"/>
          </w:rPr>
          <w:t>7 статьи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w:anchor="P161" w:history="1">
        <w:r>
          <w:rPr>
            <w:color w:val="0000FF"/>
          </w:rPr>
          <w:t>&lt;**&gt;</w:t>
        </w:r>
      </w:hyperlink>
      <w: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w:t>
      </w:r>
      <w:r>
        <w:lastRenderedPageBreak/>
        <w:t>законодательством);</w:t>
      </w:r>
      <w:proofErr w:type="gramEnd"/>
    </w:p>
    <w:p w:rsidR="00605594" w:rsidRDefault="00605594">
      <w:pPr>
        <w:pStyle w:val="ConsPlusNormal"/>
        <w:jc w:val="both"/>
      </w:pPr>
      <w:r>
        <w:t xml:space="preserve">(п. 12 </w:t>
      </w:r>
      <w:proofErr w:type="gramStart"/>
      <w:r>
        <w:t>введен</w:t>
      </w:r>
      <w:proofErr w:type="gramEnd"/>
      <w:r>
        <w:t xml:space="preserve"> </w:t>
      </w:r>
      <w:hyperlink r:id="rId70" w:history="1">
        <w:r>
          <w:rPr>
            <w:color w:val="0000FF"/>
          </w:rPr>
          <w:t>Законом</w:t>
        </w:r>
      </w:hyperlink>
      <w:r>
        <w:t xml:space="preserve"> Калужской области от 20.04.2020 N 590-ОЗ)</w:t>
      </w:r>
    </w:p>
    <w:p w:rsidR="00605594" w:rsidRDefault="00605594">
      <w:pPr>
        <w:pStyle w:val="ConsPlusNormal"/>
        <w:spacing w:before="220"/>
        <w:ind w:firstLine="540"/>
        <w:jc w:val="both"/>
      </w:pPr>
      <w:r>
        <w:t xml:space="preserve">13) граждане в соответствии со </w:t>
      </w:r>
      <w:hyperlink r:id="rId71" w:history="1">
        <w:r>
          <w:rPr>
            <w:color w:val="0000FF"/>
          </w:rPr>
          <w:t>статьей 1</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w:t>
      </w:r>
      <w:hyperlink w:anchor="P161" w:history="1">
        <w:r>
          <w:rPr>
            <w:color w:val="0000FF"/>
          </w:rPr>
          <w:t>&lt;**&gt;</w:t>
        </w:r>
      </w:hyperlink>
      <w: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
    <w:p w:rsidR="00605594" w:rsidRDefault="00605594">
      <w:pPr>
        <w:pStyle w:val="ConsPlusNormal"/>
        <w:jc w:val="both"/>
      </w:pPr>
      <w:r>
        <w:t xml:space="preserve">(п. 13 </w:t>
      </w:r>
      <w:proofErr w:type="gramStart"/>
      <w:r>
        <w:t>введен</w:t>
      </w:r>
      <w:proofErr w:type="gramEnd"/>
      <w:r>
        <w:t xml:space="preserve"> </w:t>
      </w:r>
      <w:hyperlink r:id="rId72" w:history="1">
        <w:r>
          <w:rPr>
            <w:color w:val="0000FF"/>
          </w:rPr>
          <w:t>Законом</w:t>
        </w:r>
      </w:hyperlink>
      <w:r>
        <w:t xml:space="preserve"> Калужской области от 20.04.2020 N 590-ОЗ)</w:t>
      </w:r>
    </w:p>
    <w:p w:rsidR="00605594" w:rsidRDefault="00605594">
      <w:pPr>
        <w:pStyle w:val="ConsPlusNormal"/>
        <w:spacing w:before="220"/>
        <w:ind w:firstLine="540"/>
        <w:jc w:val="both"/>
      </w:pPr>
      <w:proofErr w:type="gramStart"/>
      <w:r>
        <w:t xml:space="preserve">14) граждане в соответствии с </w:t>
      </w:r>
      <w:hyperlink r:id="rId73" w:history="1">
        <w:r>
          <w:rPr>
            <w:color w:val="0000FF"/>
          </w:rPr>
          <w:t>пунктом 1</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w:anchor="P161" w:history="1">
        <w:r>
          <w:rPr>
            <w:color w:val="0000FF"/>
          </w:rPr>
          <w:t>&lt;**&gt;</w:t>
        </w:r>
      </w:hyperlink>
      <w:r>
        <w:t xml:space="preserve"> (льготы категориям физических лиц, предусмотренным настоящей статьей, предоставляются на основании удостоверений или справок, выданных в соответствии с законодательством).</w:t>
      </w:r>
      <w:proofErr w:type="gramEnd"/>
    </w:p>
    <w:p w:rsidR="00605594" w:rsidRDefault="00605594">
      <w:pPr>
        <w:pStyle w:val="ConsPlusNormal"/>
        <w:jc w:val="both"/>
      </w:pPr>
      <w:r>
        <w:t xml:space="preserve">(п. 14 </w:t>
      </w:r>
      <w:proofErr w:type="gramStart"/>
      <w:r>
        <w:t>введен</w:t>
      </w:r>
      <w:proofErr w:type="gramEnd"/>
      <w:r>
        <w:t xml:space="preserve"> </w:t>
      </w:r>
      <w:hyperlink r:id="rId74" w:history="1">
        <w:r>
          <w:rPr>
            <w:color w:val="0000FF"/>
          </w:rPr>
          <w:t>Законом</w:t>
        </w:r>
      </w:hyperlink>
      <w:r>
        <w:t xml:space="preserve"> Калужской области от 20.04.2020 N 590-ОЗ)</w:t>
      </w:r>
    </w:p>
    <w:p w:rsidR="00605594" w:rsidRDefault="00605594">
      <w:pPr>
        <w:pStyle w:val="ConsPlusNormal"/>
        <w:spacing w:before="220"/>
        <w:ind w:firstLine="540"/>
        <w:jc w:val="both"/>
      </w:pPr>
      <w:bookmarkStart w:id="7" w:name="P184"/>
      <w:bookmarkEnd w:id="7"/>
      <w:r>
        <w:t xml:space="preserve">1.1. Налоговые ставки, установленные </w:t>
      </w:r>
      <w:hyperlink w:anchor="P30" w:history="1">
        <w:r>
          <w:rPr>
            <w:color w:val="0000FF"/>
          </w:rPr>
          <w:t>статьей 3</w:t>
        </w:r>
      </w:hyperlink>
      <w:r>
        <w:t xml:space="preserve"> настоящего Закона, понижаются на период 2017 - 2023 годов для организаций и физических лиц, являющихся индивидуальными предпринимателями (далее - индивидуальные предприниматели), на 80 процентов </w:t>
      </w:r>
      <w:proofErr w:type="gramStart"/>
      <w:r>
        <w:t>по</w:t>
      </w:r>
      <w:proofErr w:type="gramEnd"/>
      <w:r>
        <w:t xml:space="preserve"> </w:t>
      </w:r>
      <w:proofErr w:type="gramStart"/>
      <w:r>
        <w:t>следующим</w:t>
      </w:r>
      <w:proofErr w:type="gramEnd"/>
      <w:r>
        <w:t xml:space="preserve"> объектам налогообложения, оснащенным газобаллонным оборудованием и (или) имеющим тип двигателя "газовый":</w:t>
      </w:r>
    </w:p>
    <w:p w:rsidR="00605594" w:rsidRDefault="00605594">
      <w:pPr>
        <w:pStyle w:val="ConsPlusNormal"/>
        <w:jc w:val="both"/>
      </w:pPr>
      <w:r>
        <w:t xml:space="preserve">(в ред. </w:t>
      </w:r>
      <w:hyperlink r:id="rId75" w:history="1">
        <w:r>
          <w:rPr>
            <w:color w:val="0000FF"/>
          </w:rPr>
          <w:t>Закона</w:t>
        </w:r>
      </w:hyperlink>
      <w:r>
        <w:t xml:space="preserve"> Калужской области от 26.11.2020 N 13-ОЗ)</w:t>
      </w:r>
    </w:p>
    <w:p w:rsidR="00605594" w:rsidRDefault="00605594">
      <w:pPr>
        <w:pStyle w:val="ConsPlusNormal"/>
        <w:spacing w:before="220"/>
        <w:ind w:firstLine="540"/>
        <w:jc w:val="both"/>
      </w:pPr>
      <w:r>
        <w:t>"Автобусы"; "Грузовые автомобили"; "Другие самоходные транспортные средства, машины и механизмы на пневматическом и гусеничном ходу".</w:t>
      </w:r>
    </w:p>
    <w:p w:rsidR="00605594" w:rsidRDefault="00605594">
      <w:pPr>
        <w:pStyle w:val="ConsPlusNormal"/>
        <w:spacing w:before="220"/>
        <w:ind w:firstLine="540"/>
        <w:jc w:val="both"/>
      </w:pPr>
      <w:r>
        <w:t>Документом, подтверждающим право на применение налоговой льготы, является копия паспорта транспортного средства или паспорта самоходной машины, заверенная руководителем организации (индивидуальным предпринимателем).</w:t>
      </w:r>
    </w:p>
    <w:p w:rsidR="00605594" w:rsidRDefault="00605594">
      <w:pPr>
        <w:pStyle w:val="ConsPlusNormal"/>
        <w:spacing w:before="220"/>
        <w:ind w:firstLine="540"/>
        <w:jc w:val="both"/>
      </w:pPr>
      <w:r>
        <w:t>Документ, подтверждающий право на применение налоговой льготы, прилагается организацией к налоговой декларации за каждый налоговый период; индивидуальным предпринимателем - при заявлении налоговой льготы в налоговый орган по месту жительства.</w:t>
      </w:r>
    </w:p>
    <w:p w:rsidR="00605594" w:rsidRDefault="00605594">
      <w:pPr>
        <w:pStyle w:val="ConsPlusNormal"/>
        <w:jc w:val="both"/>
      </w:pPr>
      <w:r>
        <w:t xml:space="preserve">(п. 1.1 в ред. </w:t>
      </w:r>
      <w:hyperlink r:id="rId76" w:history="1">
        <w:r>
          <w:rPr>
            <w:color w:val="0000FF"/>
          </w:rPr>
          <w:t>Закона</w:t>
        </w:r>
      </w:hyperlink>
      <w:r>
        <w:t xml:space="preserve"> Калужской области от 07.11.2016 N 122-ОЗ)</w:t>
      </w:r>
    </w:p>
    <w:p w:rsidR="00605594" w:rsidRDefault="00605594">
      <w:pPr>
        <w:pStyle w:val="ConsPlusNormal"/>
        <w:spacing w:before="220"/>
        <w:ind w:firstLine="540"/>
        <w:jc w:val="both"/>
      </w:pPr>
      <w:r>
        <w:t>2. 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605594" w:rsidRDefault="00605594">
      <w:pPr>
        <w:pStyle w:val="ConsPlusNormal"/>
        <w:spacing w:before="220"/>
        <w:ind w:firstLine="540"/>
        <w:jc w:val="both"/>
      </w:pPr>
      <w:r>
        <w:t>Оценка бюджетной и социально-экономической эффективности налоговых льгот, установленных настоящей статьей,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605594" w:rsidRDefault="00605594">
      <w:pPr>
        <w:pStyle w:val="ConsPlusNormal"/>
        <w:spacing w:before="220"/>
        <w:ind w:firstLine="540"/>
        <w:jc w:val="both"/>
      </w:pPr>
      <w:r>
        <w:t xml:space="preserve">3. </w:t>
      </w:r>
      <w:proofErr w:type="gramStart"/>
      <w:r>
        <w:t xml:space="preserve">Освобождение от уплаты транспортного налога и применение пониженной налоговой ставки осуществляются при условии отсутствия недоимки в бюджеты всех уровней и государственные внебюджетные фонды по категориям налогоплательщиков, указанным в </w:t>
      </w:r>
      <w:hyperlink w:anchor="P152" w:history="1">
        <w:r>
          <w:rPr>
            <w:color w:val="0000FF"/>
          </w:rPr>
          <w:t>подпунктах 1</w:t>
        </w:r>
      </w:hyperlink>
      <w:r>
        <w:t xml:space="preserve">, </w:t>
      </w:r>
      <w:hyperlink w:anchor="P154" w:history="1">
        <w:r>
          <w:rPr>
            <w:color w:val="0000FF"/>
          </w:rPr>
          <w:t>2</w:t>
        </w:r>
      </w:hyperlink>
      <w:r>
        <w:t xml:space="preserve">, </w:t>
      </w:r>
      <w:hyperlink w:anchor="P167" w:history="1">
        <w:r>
          <w:rPr>
            <w:color w:val="0000FF"/>
          </w:rPr>
          <w:t>9</w:t>
        </w:r>
      </w:hyperlink>
      <w:r>
        <w:t xml:space="preserve">, </w:t>
      </w:r>
      <w:hyperlink w:anchor="P169" w:history="1">
        <w:r>
          <w:rPr>
            <w:color w:val="0000FF"/>
          </w:rPr>
          <w:t>10</w:t>
        </w:r>
      </w:hyperlink>
      <w:r>
        <w:t xml:space="preserve">, </w:t>
      </w:r>
      <w:hyperlink w:anchor="P173" w:history="1">
        <w:r>
          <w:rPr>
            <w:color w:val="0000FF"/>
          </w:rPr>
          <w:t>11 пункта 1</w:t>
        </w:r>
      </w:hyperlink>
      <w:r>
        <w:t xml:space="preserve"> и в </w:t>
      </w:r>
      <w:hyperlink w:anchor="P184" w:history="1">
        <w:r>
          <w:rPr>
            <w:color w:val="0000FF"/>
          </w:rPr>
          <w:t>пункте 1.1 статьи 5</w:t>
        </w:r>
      </w:hyperlink>
      <w:r>
        <w:t xml:space="preserve"> настоящего Закона, и отсутствия просроченной задолженности по денежным обязательствам перед Калужской областью по налогоплательщикам, указанным в </w:t>
      </w:r>
      <w:hyperlink w:anchor="P167" w:history="1">
        <w:r>
          <w:rPr>
            <w:color w:val="0000FF"/>
          </w:rPr>
          <w:t>подпунктах 9</w:t>
        </w:r>
        <w:proofErr w:type="gramEnd"/>
      </w:hyperlink>
      <w:r>
        <w:t xml:space="preserve"> (только для организаций и физических лиц, зарегистрированных в качестве индивидуальных предпринимателей), </w:t>
      </w:r>
      <w:hyperlink w:anchor="P169" w:history="1">
        <w:r>
          <w:rPr>
            <w:color w:val="0000FF"/>
          </w:rPr>
          <w:t>10</w:t>
        </w:r>
      </w:hyperlink>
      <w:r>
        <w:t xml:space="preserve">, </w:t>
      </w:r>
      <w:hyperlink w:anchor="P173" w:history="1">
        <w:r>
          <w:rPr>
            <w:color w:val="0000FF"/>
          </w:rPr>
          <w:t>11 пункта 1</w:t>
        </w:r>
      </w:hyperlink>
      <w:r>
        <w:t xml:space="preserve"> и в </w:t>
      </w:r>
      <w:hyperlink w:anchor="P184" w:history="1">
        <w:r>
          <w:rPr>
            <w:color w:val="0000FF"/>
          </w:rPr>
          <w:t>пункте 1.1 статьи 5</w:t>
        </w:r>
      </w:hyperlink>
      <w:r>
        <w:t xml:space="preserve"> настоящего Закона, на конец налогового периода, за который налогоплательщик заявил освобождение или применил пониженную налоговую ставку.</w:t>
      </w:r>
    </w:p>
    <w:p w:rsidR="00605594" w:rsidRDefault="00605594">
      <w:pPr>
        <w:pStyle w:val="ConsPlusNormal"/>
        <w:jc w:val="both"/>
      </w:pPr>
      <w:r>
        <w:t xml:space="preserve">(в ред. </w:t>
      </w:r>
      <w:hyperlink r:id="rId77" w:history="1">
        <w:r>
          <w:rPr>
            <w:color w:val="0000FF"/>
          </w:rPr>
          <w:t>Закона</w:t>
        </w:r>
      </w:hyperlink>
      <w:r>
        <w:t xml:space="preserve"> Калужской области от 22.03.2018 N 308-ОЗ)</w:t>
      </w:r>
    </w:p>
    <w:p w:rsidR="00605594" w:rsidRDefault="00605594">
      <w:pPr>
        <w:pStyle w:val="ConsPlusNormal"/>
        <w:spacing w:before="220"/>
        <w:ind w:firstLine="540"/>
        <w:jc w:val="both"/>
      </w:pPr>
      <w:r>
        <w:lastRenderedPageBreak/>
        <w:t>Документом, подтверждающим отсутствие недоимки по налогам, сборам и другим обязательным платежам в бюджеты всех уровней и государственные внебюджетные фонды, является документ, выданный соответствующим органом (фондом).</w:t>
      </w:r>
    </w:p>
    <w:p w:rsidR="00605594" w:rsidRDefault="00605594">
      <w:pPr>
        <w:pStyle w:val="ConsPlusNormal"/>
        <w:jc w:val="both"/>
      </w:pPr>
      <w:r>
        <w:t xml:space="preserve">(в ред. </w:t>
      </w:r>
      <w:hyperlink r:id="rId78" w:history="1">
        <w:r>
          <w:rPr>
            <w:color w:val="0000FF"/>
          </w:rPr>
          <w:t>Закона</w:t>
        </w:r>
      </w:hyperlink>
      <w:r>
        <w:t xml:space="preserve"> Калужской области от 23.06.2017 N 230-ОЗ)</w:t>
      </w:r>
    </w:p>
    <w:p w:rsidR="00605594" w:rsidRDefault="00605594">
      <w:pPr>
        <w:pStyle w:val="ConsPlusNormal"/>
        <w:spacing w:before="220"/>
        <w:ind w:firstLine="540"/>
        <w:jc w:val="both"/>
      </w:pPr>
      <w:r>
        <w:t xml:space="preserve">Абзац утратил силу. - </w:t>
      </w:r>
      <w:hyperlink r:id="rId79" w:history="1">
        <w:r>
          <w:rPr>
            <w:color w:val="0000FF"/>
          </w:rPr>
          <w:t>Закон</w:t>
        </w:r>
      </w:hyperlink>
      <w:r>
        <w:t xml:space="preserve"> Калужской области от 23.06.2017 N 230-ОЗ.</w:t>
      </w:r>
    </w:p>
    <w:p w:rsidR="00605594" w:rsidRDefault="00605594">
      <w:pPr>
        <w:pStyle w:val="ConsPlusNormal"/>
        <w:spacing w:before="220"/>
        <w:ind w:firstLine="540"/>
        <w:jc w:val="both"/>
      </w:pPr>
      <w:r>
        <w:t>Документом, подтверждающим отсутствие просроченной задолженности по денежным обязательствам перед Калужской областью, является документ, выданный соответствующим финансовым органом Калужской области.</w:t>
      </w:r>
    </w:p>
    <w:p w:rsidR="00605594" w:rsidRDefault="00605594">
      <w:pPr>
        <w:pStyle w:val="ConsPlusNormal"/>
        <w:jc w:val="both"/>
      </w:pPr>
      <w:r>
        <w:t xml:space="preserve">(п. 3 </w:t>
      </w:r>
      <w:proofErr w:type="gramStart"/>
      <w:r>
        <w:t>введен</w:t>
      </w:r>
      <w:proofErr w:type="gramEnd"/>
      <w:r>
        <w:t xml:space="preserve"> </w:t>
      </w:r>
      <w:hyperlink r:id="rId80" w:history="1">
        <w:r>
          <w:rPr>
            <w:color w:val="0000FF"/>
          </w:rPr>
          <w:t>Законом</w:t>
        </w:r>
      </w:hyperlink>
      <w:r>
        <w:t xml:space="preserve"> Калужской области от 24.10.2014 N 630-ОЗ)</w:t>
      </w:r>
    </w:p>
    <w:p w:rsidR="00605594" w:rsidRDefault="00605594">
      <w:pPr>
        <w:pStyle w:val="ConsPlusNormal"/>
        <w:jc w:val="both"/>
      </w:pPr>
    </w:p>
    <w:p w:rsidR="00605594" w:rsidRDefault="00605594">
      <w:pPr>
        <w:pStyle w:val="ConsPlusNormal"/>
        <w:jc w:val="right"/>
      </w:pPr>
      <w:r>
        <w:t>Губернатор Калужской области</w:t>
      </w:r>
    </w:p>
    <w:p w:rsidR="00605594" w:rsidRDefault="00605594">
      <w:pPr>
        <w:pStyle w:val="ConsPlusNormal"/>
        <w:jc w:val="right"/>
      </w:pPr>
      <w:r>
        <w:t>А.Д.Артамонов</w:t>
      </w:r>
    </w:p>
    <w:p w:rsidR="00605594" w:rsidRDefault="00605594">
      <w:pPr>
        <w:pStyle w:val="ConsPlusNormal"/>
      </w:pPr>
      <w:r>
        <w:t>г. Калуга</w:t>
      </w:r>
    </w:p>
    <w:p w:rsidR="00605594" w:rsidRDefault="00605594">
      <w:pPr>
        <w:pStyle w:val="ConsPlusNormal"/>
        <w:spacing w:before="220"/>
      </w:pPr>
      <w:r>
        <w:t>26 ноября 2002 г.</w:t>
      </w:r>
    </w:p>
    <w:p w:rsidR="00605594" w:rsidRDefault="00605594">
      <w:pPr>
        <w:pStyle w:val="ConsPlusNormal"/>
        <w:spacing w:before="220"/>
      </w:pPr>
      <w:r>
        <w:t>N 156-ОЗ</w:t>
      </w:r>
    </w:p>
    <w:p w:rsidR="00605594" w:rsidRDefault="00605594">
      <w:pPr>
        <w:pStyle w:val="ConsPlusNormal"/>
        <w:jc w:val="both"/>
      </w:pPr>
    </w:p>
    <w:p w:rsidR="00605594" w:rsidRDefault="00605594">
      <w:pPr>
        <w:pStyle w:val="ConsPlusNormal"/>
        <w:jc w:val="both"/>
      </w:pPr>
    </w:p>
    <w:p w:rsidR="00605594" w:rsidRDefault="00605594">
      <w:pPr>
        <w:pStyle w:val="ConsPlusNormal"/>
        <w:pBdr>
          <w:top w:val="single" w:sz="6" w:space="0" w:color="auto"/>
        </w:pBdr>
        <w:spacing w:before="100" w:after="100"/>
        <w:jc w:val="both"/>
        <w:rPr>
          <w:sz w:val="2"/>
          <w:szCs w:val="2"/>
        </w:rPr>
      </w:pPr>
    </w:p>
    <w:p w:rsidR="007D0C83" w:rsidRDefault="00605594"/>
    <w:sectPr w:rsidR="007D0C83" w:rsidSect="00584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05594"/>
    <w:rsid w:val="00012583"/>
    <w:rsid w:val="0059418E"/>
    <w:rsid w:val="00605594"/>
    <w:rsid w:val="00664734"/>
    <w:rsid w:val="00802B16"/>
    <w:rsid w:val="00CB1729"/>
    <w:rsid w:val="00CC1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16"/>
  </w:style>
  <w:style w:type="paragraph" w:styleId="1">
    <w:name w:val="heading 1"/>
    <w:basedOn w:val="a"/>
    <w:next w:val="a"/>
    <w:link w:val="10"/>
    <w:uiPriority w:val="9"/>
    <w:qFormat/>
    <w:rsid w:val="00802B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2B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B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2B1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02B16"/>
    <w:pPr>
      <w:ind w:left="720"/>
      <w:contextualSpacing/>
    </w:pPr>
  </w:style>
  <w:style w:type="paragraph" w:customStyle="1" w:styleId="ConsPlusNormal">
    <w:name w:val="ConsPlusNormal"/>
    <w:rsid w:val="00605594"/>
    <w:pPr>
      <w:widowControl w:val="0"/>
      <w:autoSpaceDE w:val="0"/>
      <w:autoSpaceDN w:val="0"/>
      <w:spacing w:line="240" w:lineRule="auto"/>
    </w:pPr>
    <w:rPr>
      <w:rFonts w:eastAsia="Times New Roman"/>
      <w:szCs w:val="20"/>
    </w:rPr>
  </w:style>
  <w:style w:type="paragraph" w:customStyle="1" w:styleId="ConsPlusTitle">
    <w:name w:val="ConsPlusTitle"/>
    <w:rsid w:val="00605594"/>
    <w:pPr>
      <w:widowControl w:val="0"/>
      <w:autoSpaceDE w:val="0"/>
      <w:autoSpaceDN w:val="0"/>
      <w:spacing w:line="240" w:lineRule="auto"/>
    </w:pPr>
    <w:rPr>
      <w:rFonts w:eastAsia="Times New Roman"/>
      <w:b/>
      <w:szCs w:val="20"/>
    </w:rPr>
  </w:style>
  <w:style w:type="paragraph" w:customStyle="1" w:styleId="ConsPlusTitlePage">
    <w:name w:val="ConsPlusTitlePage"/>
    <w:rsid w:val="00605594"/>
    <w:pPr>
      <w:widowControl w:val="0"/>
      <w:autoSpaceDE w:val="0"/>
      <w:autoSpaceDN w:val="0"/>
      <w:spacing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5F8AE0A2C954E59DD12D0A3BC41E4DBE3403849F8B18B7E13E91433FDB7AFC2F06FBA1FAF7367B41B4EB633214F2BE4C3343F2A5EADA3D29FA88BFABp8I" TargetMode="External"/><Relationship Id="rId18" Type="http://schemas.openxmlformats.org/officeDocument/2006/relationships/hyperlink" Target="consultantplus://offline/ref=265F8AE0A2C954E59DD12D0A3BC41E4DBE3403849F881ABFE63691433FDB7AFC2F06FBA1FAF7367B41B4EB613C14F2BE4C3343F2A5EADA3D29FA88BFABp8I" TargetMode="External"/><Relationship Id="rId26" Type="http://schemas.openxmlformats.org/officeDocument/2006/relationships/hyperlink" Target="consultantplus://offline/ref=265F8AE0A2C954E59DD12D0A3BC41E4DBE340384998218B9E13CCC49378276FE2809A4B6FDBE3A7A41B4E967314BF7AB5D6B4FF3BBF4D82135F88AABpCI" TargetMode="External"/><Relationship Id="rId39" Type="http://schemas.openxmlformats.org/officeDocument/2006/relationships/hyperlink" Target="consultantplus://offline/ref=265F8AE0A2C954E59DD12D0A3BC41E4DBE3403849F8A1BB8E33391433FDB7AFC2F06FBA1FAF7367B41B4EB6B3E14F2BE4C3343F2A5EADA3D29FA88BFABp8I" TargetMode="External"/><Relationship Id="rId21" Type="http://schemas.openxmlformats.org/officeDocument/2006/relationships/hyperlink" Target="consultantplus://offline/ref=265F8AE0A2C954E59DD12D0A3BC41E4DBE340384988315BDE03CCC49378276FE2809A4B6FDBE3A7A41B4EB6A314BF7AB5D6B4FF3BBF4D82135F88AABpCI" TargetMode="External"/><Relationship Id="rId34" Type="http://schemas.openxmlformats.org/officeDocument/2006/relationships/hyperlink" Target="consultantplus://offline/ref=265F8AE0A2C954E59DD12D0A3BC41E4DBE3403849F8A1BB8E33391433FDB7AFC2F06FBA1FAF7367B41B4EB643814F2BE4C3343F2A5EADA3D29FA88BFABp8I" TargetMode="External"/><Relationship Id="rId42" Type="http://schemas.openxmlformats.org/officeDocument/2006/relationships/hyperlink" Target="consultantplus://offline/ref=265F8AE0A2C954E59DD12D0A3BC41E4DBE3403849F891AB7EA3F91433FDB7AFC2F06FBA1FAF7367B41B4EB623B14F2BE4C3343F2A5EADA3D29FA88BFABp8I" TargetMode="External"/><Relationship Id="rId47" Type="http://schemas.openxmlformats.org/officeDocument/2006/relationships/hyperlink" Target="consultantplus://offline/ref=265F8AE0A2C954E59DD12D0A3BC41E4DBE340384998218B9E13CCC49378276FE2809A4B6FDBE3A7A41B4E863314BF7AB5D6B4FF3BBF4D82135F88AABpCI" TargetMode="External"/><Relationship Id="rId50" Type="http://schemas.openxmlformats.org/officeDocument/2006/relationships/hyperlink" Target="consultantplus://offline/ref=265F8AE0A2C954E59DD12D0A3BC41E4DBE3403849A8819BFE43CCC49378276FE2809A4B6FDBE3A7A41B4EB6A314BF7AB5D6B4FF3BBF4D82135F88AABpCI" TargetMode="External"/><Relationship Id="rId55" Type="http://schemas.openxmlformats.org/officeDocument/2006/relationships/hyperlink" Target="consultantplus://offline/ref=265F8AE0A2C954E59DD133072DA84043BA3A5C8B9D8317E8BE639714608B7CA96F46FDF4B9B33B7D44BFBF327E4AABEE08784EF1BBF6DA3DA3p6I" TargetMode="External"/><Relationship Id="rId63" Type="http://schemas.openxmlformats.org/officeDocument/2006/relationships/hyperlink" Target="consultantplus://offline/ref=265F8AE0A2C954E59DD12D0A3BC41E4DBE340384998218B9E13CCC49378276FE2809A4B6FDBE3A7A41B4E860314BF7AB5D6B4FF3BBF4D82135F88AABpCI" TargetMode="External"/><Relationship Id="rId68" Type="http://schemas.openxmlformats.org/officeDocument/2006/relationships/hyperlink" Target="consultantplus://offline/ref=265F8AE0A2C954E59DD133072DA84043BA3A5C8B988B17E8BE639714608B7CA96F46FDF4B9B33B7A48BFBF327E4AABEE08784EF1BBF6DA3DA3p6I" TargetMode="External"/><Relationship Id="rId76" Type="http://schemas.openxmlformats.org/officeDocument/2006/relationships/hyperlink" Target="consultantplus://offline/ref=265F8AE0A2C954E59DD12D0A3BC41E4DBE34038497831BBEE53CCC49378276FE2809A4B6FDBE3A7A41B4EB6A314BF7AB5D6B4FF3BBF4D82135F88AABpCI" TargetMode="External"/><Relationship Id="rId7" Type="http://schemas.openxmlformats.org/officeDocument/2006/relationships/hyperlink" Target="consultantplus://offline/ref=265F8AE0A2C954E59DD12D0A3BC41E4DBE3403849A8819BFE43CCC49378276FE2809A4B6FDBE3A7A41B4EB6B314BF7AB5D6B4FF3BBF4D82135F88AABpCI" TargetMode="External"/><Relationship Id="rId71" Type="http://schemas.openxmlformats.org/officeDocument/2006/relationships/hyperlink" Target="consultantplus://offline/ref=265F8AE0A2C954E59DD133072DA84043BA3A5C8B9A8E17E8BE639714608B7CA96F46FDF7B2E76A3E14B9EA63241FA4F10A664CAFp2I" TargetMode="External"/><Relationship Id="rId2" Type="http://schemas.openxmlformats.org/officeDocument/2006/relationships/settings" Target="settings.xml"/><Relationship Id="rId16" Type="http://schemas.openxmlformats.org/officeDocument/2006/relationships/hyperlink" Target="consultantplus://offline/ref=265F8AE0A2C954E59DD12D0A3BC41E4DBE3403849F891AB7EA3F91433FDB7AFC2F06FBA1FAF7367B41B4EB633214F2BE4C3343F2A5EADA3D29FA88BFABp8I" TargetMode="External"/><Relationship Id="rId29" Type="http://schemas.openxmlformats.org/officeDocument/2006/relationships/hyperlink" Target="consultantplus://offline/ref=265F8AE0A2C954E59DD12D0A3BC41E4DBE3403849F8A1BB8E33391433FDB7AFC2F06FBA1FAF7367B41B4EB613C14F2BE4C3343F2A5EADA3D29FA88BFABp8I" TargetMode="External"/><Relationship Id="rId11" Type="http://schemas.openxmlformats.org/officeDocument/2006/relationships/hyperlink" Target="consultantplus://offline/ref=265F8AE0A2C954E59DD12D0A3BC41E4DBE340384998218B9E13CCC49378276FE2809A4B6FDBE3A7A41B4EB6B314BF7AB5D6B4FF3BBF4D82135F88AABpCI" TargetMode="External"/><Relationship Id="rId24" Type="http://schemas.openxmlformats.org/officeDocument/2006/relationships/hyperlink" Target="consultantplus://offline/ref=265F8AE0A2C954E59DD12D0A3BC41E4DBE340384998218B9E13CCC49378276FE2809A4B6FDBE3A7A41B4EA65314BF7AB5D6B4FF3BBF4D82135F88AABpCI" TargetMode="External"/><Relationship Id="rId32" Type="http://schemas.openxmlformats.org/officeDocument/2006/relationships/hyperlink" Target="consultantplus://offline/ref=265F8AE0A2C954E59DD12D0A3BC41E4DBE3403849F8A1BB8E33391433FDB7AFC2F06FBA1FAF7367B41B4EB653D14F2BE4C3343F2A5EADA3D29FA88BFABp8I" TargetMode="External"/><Relationship Id="rId37" Type="http://schemas.openxmlformats.org/officeDocument/2006/relationships/hyperlink" Target="consultantplus://offline/ref=265F8AE0A2C954E59DD12D0A3BC41E4DBE3403849F8A1BB8E33391433FDB7AFC2F06FBA1FAF7367B41B4EB643314F2BE4C3343F2A5EADA3D29FA88BFABp8I" TargetMode="External"/><Relationship Id="rId40" Type="http://schemas.openxmlformats.org/officeDocument/2006/relationships/hyperlink" Target="consultantplus://offline/ref=265F8AE0A2C954E59DD12D0A3BC41E4DBE3403849F8A1BB8E33391433FDB7AFC2F06FBA1FAF7367B41B4EB6B3C14F2BE4C3343F2A5EADA3D29FA88BFABp8I" TargetMode="External"/><Relationship Id="rId45" Type="http://schemas.openxmlformats.org/officeDocument/2006/relationships/hyperlink" Target="consultantplus://offline/ref=265F8AE0A2C954E59DD12D0A3BC41E4DBE3403849F8A1BB8E33391433FDB7AFC2F06FBA1FAF7367B41B4EB6A3E14F2BE4C3343F2A5EADA3D29FA88BFABp8I" TargetMode="External"/><Relationship Id="rId53" Type="http://schemas.openxmlformats.org/officeDocument/2006/relationships/hyperlink" Target="consultantplus://offline/ref=265F8AE0A2C954E59DD12D0A3BC41E4DBE3403849A8819BFE43CCC49378276FE2809A4B6FDBE3A7A41B4EB6A314BF7AB5D6B4FF3BBF4D82135F88AABpCI" TargetMode="External"/><Relationship Id="rId58" Type="http://schemas.openxmlformats.org/officeDocument/2006/relationships/hyperlink" Target="consultantplus://offline/ref=265F8AE0A2C954E59DD133072DA84043BA3A5C8B9D8317E8BE639714608B7CA96F46FDF4B9B33B7241BFBF327E4AABEE08784EF1BBF6DA3DA3p6I" TargetMode="External"/><Relationship Id="rId66" Type="http://schemas.openxmlformats.org/officeDocument/2006/relationships/hyperlink" Target="consultantplus://offline/ref=265F8AE0A2C954E59DD12D0A3BC41E4DBE340384998218B9E13CCC49378276FE2809A4B6FDBE3A7A41B4E866314BF7AB5D6B4FF3BBF4D82135F88AABpCI" TargetMode="External"/><Relationship Id="rId74" Type="http://schemas.openxmlformats.org/officeDocument/2006/relationships/hyperlink" Target="consultantplus://offline/ref=265F8AE0A2C954E59DD12D0A3BC41E4DBE3403849F881CB8E03F91433FDB7AFC2F06FBA1FAF7367B41B4EB623914F2BE4C3343F2A5EADA3D29FA88BFABp8I" TargetMode="External"/><Relationship Id="rId79" Type="http://schemas.openxmlformats.org/officeDocument/2006/relationships/hyperlink" Target="consultantplus://offline/ref=265F8AE0A2C954E59DD12D0A3BC41E4DBE3403849F8B18B7E13E91433FDB7AFC2F06FBA1FAF7367B41B4EB623B14F2BE4C3343F2A5EADA3D29FA88BFABp8I" TargetMode="External"/><Relationship Id="rId5" Type="http://schemas.openxmlformats.org/officeDocument/2006/relationships/hyperlink" Target="consultantplus://offline/ref=265F8AE0A2C954E59DD12D0A3BC41E4DBE3403849D891EBAE13CCC49378276FE2809A4B6FDBE3A7A41B4EB6B314BF7AB5D6B4FF3BBF4D82135F88AABpCI" TargetMode="External"/><Relationship Id="rId61" Type="http://schemas.openxmlformats.org/officeDocument/2006/relationships/hyperlink" Target="consultantplus://offline/ref=265F8AE0A2C954E59DD12D0A3BC41E4DBE3403849F881ABFE63691433FDB7AFC2F06FBA1FAF7367B41B4EB613314F2BE4C3343F2A5EADA3D29FA88BFABp8I" TargetMode="External"/><Relationship Id="rId82" Type="http://schemas.openxmlformats.org/officeDocument/2006/relationships/theme" Target="theme/theme1.xml"/><Relationship Id="rId10" Type="http://schemas.openxmlformats.org/officeDocument/2006/relationships/hyperlink" Target="consultantplus://offline/ref=265F8AE0A2C954E59DD12D0A3BC41E4DBE340384988315BDE03CCC49378276FE2809A4B6FDBE3A7A41B4EB6B314BF7AB5D6B4FF3BBF4D82135F88AABpCI" TargetMode="External"/><Relationship Id="rId19" Type="http://schemas.openxmlformats.org/officeDocument/2006/relationships/hyperlink" Target="consultantplus://offline/ref=265F8AE0A2C954E59DD133072DA84043BA385C809A8D17E8BE639714608B7CA96F46FDF4B9B0327B43BFBF327E4AABEE08784EF1BBF6DA3DA3p6I" TargetMode="External"/><Relationship Id="rId31" Type="http://schemas.openxmlformats.org/officeDocument/2006/relationships/hyperlink" Target="consultantplus://offline/ref=265F8AE0A2C954E59DD12D0A3BC41E4DBE3403849F8A1BB8E33391433FDB7AFC2F06FBA1FAF7367B41B4EB653F14F2BE4C3343F2A5EADA3D29FA88BFABp8I" TargetMode="External"/><Relationship Id="rId44" Type="http://schemas.openxmlformats.org/officeDocument/2006/relationships/hyperlink" Target="consultantplus://offline/ref=265F8AE0A2C954E59DD12D0A3BC41E4DBE3403849F8A1BB8E33391433FDB7AFC2F06FBA1FAF7367B41B4EB6A3814F2BE4C3343F2A5EADA3D29FA88BFABp8I" TargetMode="External"/><Relationship Id="rId52" Type="http://schemas.openxmlformats.org/officeDocument/2006/relationships/hyperlink" Target="consultantplus://offline/ref=265F8AE0A2C954E59DD12D0A3BC41E4DBE3403849F881ABFE63691433FDB7AFC2F06FBA1FAF7367B41B4EB613D14F2BE4C3343F2A5EADA3D29FA88BFABp8I" TargetMode="External"/><Relationship Id="rId60" Type="http://schemas.openxmlformats.org/officeDocument/2006/relationships/hyperlink" Target="consultantplus://offline/ref=265F8AE0A2C954E59DD133072DA84043BA3A5C8B9D8317E8BE639714608B7CA96F46FDF4B9B33B7242BFBF327E4AABEE08784EF1BBF6DA3DA3p6I" TargetMode="External"/><Relationship Id="rId65" Type="http://schemas.openxmlformats.org/officeDocument/2006/relationships/hyperlink" Target="consultantplus://offline/ref=265F8AE0A2C954E59DD12D0A3BC41E4DBE340384988F1EB7E03CCC49378276FE2809A4B6FDBE3A7A41B4EB6B314BF7AB5D6B4FF3BBF4D82135F88AABpCI" TargetMode="External"/><Relationship Id="rId73" Type="http://schemas.openxmlformats.org/officeDocument/2006/relationships/hyperlink" Target="consultantplus://offline/ref=265F8AE0A2C954E59DD133072DA84043B8375C80998C17E8BE639714608B7CA96F46FDF4B9B33B7A44BFBF327E4AABEE08784EF1BBF6DA3DA3p6I" TargetMode="External"/><Relationship Id="rId78" Type="http://schemas.openxmlformats.org/officeDocument/2006/relationships/hyperlink" Target="consultantplus://offline/ref=265F8AE0A2C954E59DD12D0A3BC41E4DBE3403849F8B18B7E13E91433FDB7AFC2F06FBA1FAF7367B41B4EB633314F2BE4C3343F2A5EADA3D29FA88BFABp8I"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65F8AE0A2C954E59DD12D0A3BC41E4DBE340384988F1EB7E03CCC49378276FE2809A4B6FDBE3A7A41B4EB6B314BF7AB5D6B4FF3BBF4D82135F88AABpCI" TargetMode="External"/><Relationship Id="rId14" Type="http://schemas.openxmlformats.org/officeDocument/2006/relationships/hyperlink" Target="consultantplus://offline/ref=265F8AE0A2C954E59DD12D0A3BC41E4DBE3403849F8A1DB7E63591433FDB7AFC2F06FBA1FAF7367B41B4EB633214F2BE4C3343F2A5EADA3D29FA88BFABp8I" TargetMode="External"/><Relationship Id="rId22" Type="http://schemas.openxmlformats.org/officeDocument/2006/relationships/hyperlink" Target="consultantplus://offline/ref=265F8AE0A2C954E59DD12D0A3BC41E4DBE3403849F891AB7EA3F91433FDB7AFC2F06FBA1FAF7367B41B4EB623A14F2BE4C3343F2A5EADA3D29FA88BFABp8I" TargetMode="External"/><Relationship Id="rId27" Type="http://schemas.openxmlformats.org/officeDocument/2006/relationships/hyperlink" Target="consultantplus://offline/ref=265F8AE0A2C954E59DD12D0A3BC41E4DBE3403849F8A1BB8E33391433FDB7AFC2F06FBA1FAF7367B41B4EB613814F2BE4C3343F2A5EADA3D29FA88BFABp8I" TargetMode="External"/><Relationship Id="rId30" Type="http://schemas.openxmlformats.org/officeDocument/2006/relationships/hyperlink" Target="consultantplus://offline/ref=265F8AE0A2C954E59DD12D0A3BC41E4DBE3403849F8A1BB8E33391433FDB7AFC2F06FBA1FAF7367B41B4EB613214F2BE4C3343F2A5EADA3D29FA88BFABp8I" TargetMode="External"/><Relationship Id="rId35" Type="http://schemas.openxmlformats.org/officeDocument/2006/relationships/hyperlink" Target="consultantplus://offline/ref=265F8AE0A2C954E59DD12D0A3BC41E4DBE3403849F8A1BB8E33391433FDB7AFC2F06FBA1FAF7367B41B4EB643E14F2BE4C3343F2A5EADA3D29FA88BFABp8I" TargetMode="External"/><Relationship Id="rId43" Type="http://schemas.openxmlformats.org/officeDocument/2006/relationships/hyperlink" Target="consultantplus://offline/ref=265F8AE0A2C954E59DD12D0A3BC41E4DBE3403849F8A1BB8E33391433FDB7AFC2F06FBA1FAF7367B41B4EB6A3A14F2BE4C3343F2A5EADA3D29FA88BFABp8I" TargetMode="External"/><Relationship Id="rId48" Type="http://schemas.openxmlformats.org/officeDocument/2006/relationships/hyperlink" Target="consultantplus://offline/ref=265F8AE0A2C954E59DD12D0A3BC41E4DBE3403849A8819BFE43CCC49378276FE2809A4B6FDBE3A7A41B4EA63314BF7AB5D6B4FF3BBF4D82135F88AABpCI" TargetMode="External"/><Relationship Id="rId56" Type="http://schemas.openxmlformats.org/officeDocument/2006/relationships/hyperlink" Target="consultantplus://offline/ref=265F8AE0A2C954E59DD133072DA84043BA3A5C8B9D8317E8BE639714608B7CA96F46FDF4B9B33B7D46BFBF327E4AABEE08784EF1BBF6DA3DA3p6I" TargetMode="External"/><Relationship Id="rId64" Type="http://schemas.openxmlformats.org/officeDocument/2006/relationships/hyperlink" Target="consultantplus://offline/ref=265F8AE0A2C954E59DD12D0A3BC41E4DBE3403849A821CBFE63CCC49378276FE2809A4B6FDBE3A7A41B5EB65314BF7AB5D6B4FF3BBF4D82135F88AABpCI" TargetMode="External"/><Relationship Id="rId69" Type="http://schemas.openxmlformats.org/officeDocument/2006/relationships/hyperlink" Target="consultantplus://offline/ref=265F8AE0A2C954E59DD133072DA84043BA3A5C8B988B17E8BE639714608B7CA96F46FDF4B9B33B7B44BFBF327E4AABEE08784EF1BBF6DA3DA3p6I" TargetMode="External"/><Relationship Id="rId77" Type="http://schemas.openxmlformats.org/officeDocument/2006/relationships/hyperlink" Target="consultantplus://offline/ref=265F8AE0A2C954E59DD12D0A3BC41E4DBE3403849F8A1DB7E63591433FDB7AFC2F06FBA1FAF7367B41B4EB633214F2BE4C3343F2A5EADA3D29FA88BFABp8I" TargetMode="External"/><Relationship Id="rId8" Type="http://schemas.openxmlformats.org/officeDocument/2006/relationships/hyperlink" Target="consultantplus://offline/ref=265F8AE0A2C954E59DD12D0A3BC41E4DBE3403849A821CBFE63CCC49378276FE2809A4B6FDBE3A7A41B5EB67314BF7AB5D6B4FF3BBF4D82135F88AABpCI" TargetMode="External"/><Relationship Id="rId51" Type="http://schemas.openxmlformats.org/officeDocument/2006/relationships/hyperlink" Target="consultantplus://offline/ref=265F8AE0A2C954E59DD12D0A3BC41E4DBE3403849A8819BFE43CCC49378276FE2809A4B6FDBE3A7A41B4EB6A314BF7AB5D6B4FF3BBF4D82135F88AABpCI" TargetMode="External"/><Relationship Id="rId72" Type="http://schemas.openxmlformats.org/officeDocument/2006/relationships/hyperlink" Target="consultantplus://offline/ref=265F8AE0A2C954E59DD12D0A3BC41E4DBE3403849F881CB8E03F91433FDB7AFC2F06FBA1FAF7367B41B4EB623814F2BE4C3343F2A5EADA3D29FA88BFABp8I" TargetMode="External"/><Relationship Id="rId80" Type="http://schemas.openxmlformats.org/officeDocument/2006/relationships/hyperlink" Target="consultantplus://offline/ref=265F8AE0A2C954E59DD12D0A3BC41E4DBE340384998218B9E13CCC49378276FE2809A4B6FDBE3A7A41B4EF60314BF7AB5D6B4FF3BBF4D82135F88AABpCI" TargetMode="External"/><Relationship Id="rId3" Type="http://schemas.openxmlformats.org/officeDocument/2006/relationships/webSettings" Target="webSettings.xml"/><Relationship Id="rId12" Type="http://schemas.openxmlformats.org/officeDocument/2006/relationships/hyperlink" Target="consultantplus://offline/ref=265F8AE0A2C954E59DD12D0A3BC41E4DBE34038497831BBEE53CCC49378276FE2809A4B6FDBE3A7A41B4EB6B314BF7AB5D6B4FF3BBF4D82135F88AABpCI" TargetMode="External"/><Relationship Id="rId17" Type="http://schemas.openxmlformats.org/officeDocument/2006/relationships/hyperlink" Target="consultantplus://offline/ref=265F8AE0A2C954E59DD12D0A3BC41E4DBE3403849F881CB8E03F91433FDB7AFC2F06FBA1FAF7367B41B4EB633214F2BE4C3343F2A5EADA3D29FA88BFABp8I" TargetMode="External"/><Relationship Id="rId25" Type="http://schemas.openxmlformats.org/officeDocument/2006/relationships/hyperlink" Target="consultantplus://offline/ref=265F8AE0A2C954E59DD12D0A3BC41E4DBE340384998218B9E13CCC49378276FE2809A4B6FDBE3A7A41B4EA6B314BF7AB5D6B4FF3BBF4D82135F88AABpCI" TargetMode="External"/><Relationship Id="rId33" Type="http://schemas.openxmlformats.org/officeDocument/2006/relationships/hyperlink" Target="consultantplus://offline/ref=265F8AE0A2C954E59DD12D0A3BC41E4DBE3403849F8A1BB8E33391433FDB7AFC2F06FBA1FAF7367B41B4EB643A14F2BE4C3343F2A5EADA3D29FA88BFABp8I" TargetMode="External"/><Relationship Id="rId38" Type="http://schemas.openxmlformats.org/officeDocument/2006/relationships/hyperlink" Target="consultantplus://offline/ref=265F8AE0A2C954E59DD12D0A3BC41E4DBE3403849F8A1BB8E33391433FDB7AFC2F06FBA1FAF7367B41B4EB6B3B14F2BE4C3343F2A5EADA3D29FA88BFABp8I" TargetMode="External"/><Relationship Id="rId46" Type="http://schemas.openxmlformats.org/officeDocument/2006/relationships/hyperlink" Target="consultantplus://offline/ref=265F8AE0A2C954E59DD12D0A3BC41E4DBE3403849F891AB7EA3F91433FDB7AFC2F06FBA1FAF7367B41B4EB623814F2BE4C3343F2A5EADA3D29FA88BFABp8I" TargetMode="External"/><Relationship Id="rId59" Type="http://schemas.openxmlformats.org/officeDocument/2006/relationships/hyperlink" Target="consultantplus://offline/ref=265F8AE0A2C954E59DD133072DA84043BA3A5C8B9D8317E8BE639714608B7CA96F46FDF4B9B33B7243BFBF327E4AABEE08784EF1BBF6DA3DA3p6I" TargetMode="External"/><Relationship Id="rId67" Type="http://schemas.openxmlformats.org/officeDocument/2006/relationships/hyperlink" Target="consultantplus://offline/ref=265F8AE0A2C954E59DD12D0A3BC41E4DBE340384998218B9E13CCC49378276FE2809A4B6FDBE3A7A41B4E86A314BF7AB5D6B4FF3BBF4D82135F88AABpCI" TargetMode="External"/><Relationship Id="rId20" Type="http://schemas.openxmlformats.org/officeDocument/2006/relationships/hyperlink" Target="consultantplus://offline/ref=265F8AE0A2C954E59DD133072DA84043BA385C809A8D17E8BE639714608B7CA96F46FDF7BAB1327115E5AF36371EA6F1086450F1A5F6ADpBI" TargetMode="External"/><Relationship Id="rId41" Type="http://schemas.openxmlformats.org/officeDocument/2006/relationships/hyperlink" Target="consultantplus://offline/ref=265F8AE0A2C954E59DD12D0A3BC41E4DBE3403849F8A1BB8E33391433FDB7AFC2F06FBA1FAF7367B41B4EB6B3214F2BE4C3343F2A5EADA3D29FA88BFABp8I" TargetMode="External"/><Relationship Id="rId54" Type="http://schemas.openxmlformats.org/officeDocument/2006/relationships/hyperlink" Target="consultantplus://offline/ref=265F8AE0A2C954E59DD133072DA84043BA3A5C8B9D8317E8BE639714608B7CA96F46FDF4B9B33B7C49BFBF327E4AABEE08784EF1BBF6DA3DA3p6I" TargetMode="External"/><Relationship Id="rId62" Type="http://schemas.openxmlformats.org/officeDocument/2006/relationships/hyperlink" Target="consultantplus://offline/ref=265F8AE0A2C954E59DD12D0A3BC41E4DBE3403849F8814BEE73491433FDB7AFC2F06FBA1E8F76E7740B4F5633801A4EF0AA6p7I" TargetMode="External"/><Relationship Id="rId70" Type="http://schemas.openxmlformats.org/officeDocument/2006/relationships/hyperlink" Target="consultantplus://offline/ref=265F8AE0A2C954E59DD12D0A3BC41E4DBE3403849F881CB8E03F91433FDB7AFC2F06FBA1FAF7367B41B4EB623A14F2BE4C3343F2A5EADA3D29FA88BFABp8I" TargetMode="External"/><Relationship Id="rId75" Type="http://schemas.openxmlformats.org/officeDocument/2006/relationships/hyperlink" Target="consultantplus://offline/ref=265F8AE0A2C954E59DD12D0A3BC41E4DBE3403849F881ABFE63691433FDB7AFC2F06FBA1FAF7367B41B4EB603B14F2BE4C3343F2A5EADA3D29FA88BFABp8I" TargetMode="External"/><Relationship Id="rId1" Type="http://schemas.openxmlformats.org/officeDocument/2006/relationships/styles" Target="styles.xml"/><Relationship Id="rId6" Type="http://schemas.openxmlformats.org/officeDocument/2006/relationships/hyperlink" Target="consultantplus://offline/ref=265F8AE0A2C954E59DD12D0A3BC41E4DBE3403849D821BBCE23CCC49378276FE2809A4B6FDBE3A7A41B4EB6B314BF7AB5D6B4FF3BBF4D82135F88AABpCI" TargetMode="External"/><Relationship Id="rId15" Type="http://schemas.openxmlformats.org/officeDocument/2006/relationships/hyperlink" Target="consultantplus://offline/ref=265F8AE0A2C954E59DD12D0A3BC41E4DBE3403849F8A1BB8E33391433FDB7AFC2F06FBA1FAF7367B41B4EB633214F2BE4C3343F2A5EADA3D29FA88BFABp8I" TargetMode="External"/><Relationship Id="rId23" Type="http://schemas.openxmlformats.org/officeDocument/2006/relationships/hyperlink" Target="consultantplus://offline/ref=265F8AE0A2C954E59DD12D0A3BC41E4DBE340384998218B9E13CCC49378276FE2809A4B6FDBE3A7A41B4EA63314BF7AB5D6B4FF3BBF4D82135F88AABpCI" TargetMode="External"/><Relationship Id="rId28" Type="http://schemas.openxmlformats.org/officeDocument/2006/relationships/hyperlink" Target="consultantplus://offline/ref=265F8AE0A2C954E59DD12D0A3BC41E4DBE3403849F8A1BB8E33391433FDB7AFC2F06FBA1FAF7367B41B4EB613E14F2BE4C3343F2A5EADA3D29FA88BFABp8I" TargetMode="External"/><Relationship Id="rId36" Type="http://schemas.openxmlformats.org/officeDocument/2006/relationships/hyperlink" Target="consultantplus://offline/ref=265F8AE0A2C954E59DD12D0A3BC41E4DBE3403849F8A1BB8E33391433FDB7AFC2F06FBA1FAF7367B41B4EB643C14F2BE4C3343F2A5EADA3D29FA88BFABp8I" TargetMode="External"/><Relationship Id="rId49" Type="http://schemas.openxmlformats.org/officeDocument/2006/relationships/hyperlink" Target="consultantplus://offline/ref=265F8AE0A2C954E59DD12D0A3BC41E4DBE3403849A821CBFE63CCC49378276FE2809A4B6FDBE3A7A41B5EB66314BF7AB5D6B4FF3BBF4D82135F88AABpCI" TargetMode="External"/><Relationship Id="rId57" Type="http://schemas.openxmlformats.org/officeDocument/2006/relationships/hyperlink" Target="consultantplus://offline/ref=265F8AE0A2C954E59DD133072DA84043BA3A5C8B9D8317E8BE639714608B7CA96F46FDF4B9B33B7D49BFBF327E4AABEE08784EF1BBF6DA3DA3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4295</Words>
  <Characters>24482</Characters>
  <Application>Microsoft Office Word</Application>
  <DocSecurity>0</DocSecurity>
  <Lines>204</Lines>
  <Paragraphs>57</Paragraphs>
  <ScaleCrop>false</ScaleCrop>
  <Company/>
  <LinksUpToDate>false</LinksUpToDate>
  <CharactersWithSpaces>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2021-02-10T08:40:00Z</dcterms:created>
  <dcterms:modified xsi:type="dcterms:W3CDTF">2021-02-10T08:41:00Z</dcterms:modified>
</cp:coreProperties>
</file>