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 течение 2019 года отделом экономического развития и инвестиций Кировской районной администрации проводилась работа по пресечению нарушений потребительских прав и повышению эффективности действующей системы защиты законных интересов и прав граждан, в соответствии с Законом РФ от 07.02.1992 года № 2300-1 «О защите прав потребителей».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 2019 году за защитой своих прав в отдел обратилось </w:t>
      </w:r>
      <w:r>
        <w:rPr>
          <w:rStyle w:val="a4"/>
        </w:rPr>
        <w:t>44 </w:t>
      </w:r>
      <w:r>
        <w:t>потребителя, за аналогичный период 2018 года поступило </w:t>
      </w:r>
      <w:r>
        <w:rPr>
          <w:rStyle w:val="a4"/>
        </w:rPr>
        <w:t>57 </w:t>
      </w:r>
      <w:r>
        <w:t>письменных и устных обращений.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 результате проведенной работы по обращениям в </w:t>
      </w:r>
      <w:r>
        <w:rPr>
          <w:rStyle w:val="a4"/>
        </w:rPr>
        <w:t>15 </w:t>
      </w:r>
      <w:r>
        <w:t>случаях сумма возмещения денежных затрат за товар (услугу) ненадлежащего качества составила </w:t>
      </w:r>
      <w:r>
        <w:rPr>
          <w:rStyle w:val="a4"/>
        </w:rPr>
        <w:t>302664 рублей.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 </w:t>
      </w:r>
      <w:r>
        <w:rPr>
          <w:rStyle w:val="a4"/>
        </w:rPr>
        <w:t>12 </w:t>
      </w:r>
      <w:r>
        <w:t>случаях устранению недостатков подвергся товар стоимостью </w:t>
      </w:r>
      <w:r>
        <w:rPr>
          <w:rStyle w:val="a4"/>
        </w:rPr>
        <w:t>116670</w:t>
      </w:r>
      <w:r>
        <w:t>  </w:t>
      </w:r>
      <w:r>
        <w:rPr>
          <w:rStyle w:val="a4"/>
        </w:rPr>
        <w:t>рублей</w:t>
      </w:r>
      <w:r>
        <w:t>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 </w:t>
      </w:r>
      <w:r>
        <w:rPr>
          <w:rStyle w:val="a4"/>
        </w:rPr>
        <w:t>4</w:t>
      </w:r>
      <w:r>
        <w:t xml:space="preserve"> случаях заменен товар </w:t>
      </w:r>
      <w:proofErr w:type="gramStart"/>
      <w:r>
        <w:t>на</w:t>
      </w:r>
      <w:proofErr w:type="gramEnd"/>
      <w:r>
        <w:t xml:space="preserve"> аналогичный стоимостью </w:t>
      </w:r>
      <w:r>
        <w:rPr>
          <w:rStyle w:val="a4"/>
        </w:rPr>
        <w:t>22580 рублей.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 </w:t>
      </w:r>
      <w:r>
        <w:rPr>
          <w:rStyle w:val="a4"/>
        </w:rPr>
        <w:t>5 </w:t>
      </w:r>
      <w:r>
        <w:t>случаях заменен товар на другую марку стоимостью </w:t>
      </w:r>
      <w:r>
        <w:rPr>
          <w:rStyle w:val="a4"/>
        </w:rPr>
        <w:t>19449 рублей.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 </w:t>
      </w:r>
      <w:r>
        <w:rPr>
          <w:rStyle w:val="a4"/>
        </w:rPr>
        <w:t>4</w:t>
      </w:r>
      <w:r>
        <w:t> случаях была оказана помощь в составлении претензии о предоставлении подменного фонда.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rPr>
          <w:rStyle w:val="a4"/>
        </w:rPr>
        <w:t>Четыре</w:t>
      </w:r>
      <w:r>
        <w:t> обращения находится в работе.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Анализируя обращения по защите прав потребителей, за 2019 год можно отметить, что их количество уменьшилось по сравнению с 2018 годом (77%).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Характер заявлений за данный период существенно не изменился: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- продажа товаров с недостатками;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- нарушение сроков исполнения услуг;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- предоставление услуг ненадлежащего качества и др.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Поскольку наибольшее количество жалоб поступило на низкое качество товаров, то проведен структурный анализ жалоб в сфере торговли с целью выявления некачественных товаров.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proofErr w:type="gramStart"/>
      <w:r>
        <w:t>Из проведенного анализа структуры обращения по товарным группам, следует, что в отчитываемом периоде количество обращений по продаже технически сложных товаров бытового назначения осталось на уровне аналогичного периода прошлого года, а количество обращений по продаже обуви и телефонов и средств мобильной связи снизилось и составило - 28,6% и 80,8% соответственно к уровню 2018 года.</w:t>
      </w:r>
      <w:proofErr w:type="gramEnd"/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Количество обращений граждан по предоставлению услуг за 2019 года в сравнении с соответствующим периодом прошлого года снизилось и составляет 75%.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lastRenderedPageBreak/>
        <w:t>Защита нарушений прав граждан в сфере потребительского рынка является одним из важных направлений деятельности органов местного самоуправления.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proofErr w:type="gramStart"/>
      <w:r>
        <w:t>В проблемах защиты прав потребителей объединены усилия администрации и территориального отдела управления Федеральной службы по надзору в сфере защиты прав потребителей и благополучия человека по Калужской области в Кировском, Куйбышевском, Барятинском, Мосальском, Спас-Деменском районах и другими контролирующими органами, что помогает более эффективно отстаивать законные права граждан, повышать уровень защищенности потребителей от действий недобросовестных исполнителей.</w:t>
      </w:r>
      <w:proofErr w:type="gramEnd"/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Анализ работы с жалобами и обращениями свидетельствует о возрастающей активности потребителей при отстаивании своих прав вследствие проводимой информационно-просветительской работы среди населения.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В целях информирования и просвещения населения об их правах и способах реализации прав по защите прав потребителей широко используются средства массовой информации и официальный сайт муниципального района, на котором размещена информация о реализации Закона РФ «О защите прав потребителей» в доступных для гражданина схемах, результаты работы отдела и прочая информация.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Оперативную защиту интересов потребителей по месту жительства на основе безвозмездности, беспристрастности, индивидуального подхода к каждому потребителю в Кировской районной администрации осуществляет ведущий эксперт  отдела экономического развития и инвестиций  Спиридонова Ирина Алексеевна.              </w:t>
      </w:r>
    </w:p>
    <w:p w:rsidR="004B5D09" w:rsidRDefault="004B5D09" w:rsidP="004B5D09">
      <w:pPr>
        <w:pStyle w:val="a3"/>
        <w:spacing w:before="0" w:beforeAutospacing="0" w:after="0" w:afterAutospacing="0" w:line="450" w:lineRule="atLeast"/>
        <w:jc w:val="both"/>
      </w:pPr>
      <w:r>
        <w:t>Мероприятия по разъяснению законодательства проводились ведущим экспертом в форме разъяснений и консультаций потребителям, а также переговоров с исполнителями, допускающими в своей деятельности ущемление прав потребителей.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09"/>
    <w:rsid w:val="0000684B"/>
    <w:rsid w:val="003F0D45"/>
    <w:rsid w:val="003F4E15"/>
    <w:rsid w:val="004B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0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2022-05-17T12:51:00Z</dcterms:created>
  <dcterms:modified xsi:type="dcterms:W3CDTF">2022-05-17T12:51:00Z</dcterms:modified>
</cp:coreProperties>
</file>