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AA" w:rsidRPr="00D269AA" w:rsidRDefault="00D269AA" w:rsidP="00D269AA">
      <w:pPr>
        <w:shd w:val="clear" w:color="auto" w:fill="FFFFFF"/>
        <w:spacing w:before="161" w:after="161" w:line="240" w:lineRule="auto"/>
        <w:ind w:left="33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</w:pPr>
      <w:r w:rsidRPr="00D269AA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ru-RU"/>
        </w:rPr>
        <w:t>Постановление Правительства РФ от 18 ноября 2020 г. N 1853 "Об утверждении Правил предоставления гостиничных услуг в Российской Федерации" (с изменениями и дополнениями)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text"/>
      <w:bookmarkEnd w:id="0"/>
      <w:r w:rsidRPr="00D269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 Правительства РФ от 18 ноября 2020 г. N 1853</w:t>
      </w:r>
      <w:r w:rsidRPr="00D269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"Об утверждении Правил предоставления гостиничных услуг в Российской Федерации"</w:t>
      </w:r>
    </w:p>
    <w:p w:rsidR="00D269AA" w:rsidRPr="00D269AA" w:rsidRDefault="00D269AA" w:rsidP="00D269AA">
      <w:pPr>
        <w:pBdr>
          <w:bottom w:val="dotted" w:sz="4" w:space="0" w:color="3272C0"/>
        </w:pBdr>
        <w:shd w:val="clear" w:color="auto" w:fill="FFFFFF"/>
        <w:spacing w:after="267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 изменениями и дополнениями </w:t>
      </w:r>
      <w:proofErr w:type="gramStart"/>
      <w:r w:rsidRPr="00D26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</w:t>
      </w:r>
      <w:proofErr w:type="gramEnd"/>
      <w:r w:rsidRPr="00D26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1 апреля 2021 г.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9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 </w:t>
      </w:r>
      <w:hyperlink r:id="rId4" w:anchor="block_391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статьей 39</w:t>
        </w:r>
        <w:r w:rsidRPr="00D269AA">
          <w:rPr>
            <w:rFonts w:ascii="Times New Roman" w:eastAsia="Times New Roman" w:hAnsi="Times New Roman" w:cs="Times New Roman"/>
            <w:sz w:val="16"/>
            <w:vertAlign w:val="superscript"/>
            <w:lang w:eastAsia="ru-RU"/>
          </w:rPr>
          <w:t> 1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Закона Российской Федерации "О защите прав потребителей" и </w:t>
      </w:r>
      <w:hyperlink r:id="rId5" w:anchor="block_31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статьей 3</w:t>
        </w:r>
        <w:r w:rsidRPr="00D269AA">
          <w:rPr>
            <w:rFonts w:ascii="Times New Roman" w:eastAsia="Times New Roman" w:hAnsi="Times New Roman" w:cs="Times New Roman"/>
            <w:sz w:val="16"/>
            <w:vertAlign w:val="superscript"/>
            <w:lang w:eastAsia="ru-RU"/>
          </w:rPr>
          <w:t> 1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Утвердить прилагаемые </w:t>
      </w:r>
      <w:hyperlink r:id="rId6" w:anchor="block_1000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Правила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предоставления гостиничных услуг в Российской Федерации.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Настоящее постановление вступает в силу </w:t>
      </w:r>
      <w:proofErr w:type="spell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c</w:t>
      </w:r>
      <w:proofErr w:type="spellEnd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 января 2021 г. и действует по 31 декабря 2026 г.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9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D269AA" w:rsidRPr="00D269AA" w:rsidTr="00D269AA">
        <w:tc>
          <w:tcPr>
            <w:tcW w:w="3300" w:type="pct"/>
            <w:shd w:val="clear" w:color="auto" w:fill="FFFFFF"/>
            <w:vAlign w:val="bottom"/>
            <w:hideMark/>
          </w:tcPr>
          <w:p w:rsidR="00D269AA" w:rsidRPr="00D269AA" w:rsidRDefault="00D269AA" w:rsidP="00D269AA">
            <w:pPr>
              <w:spacing w:after="0" w:line="240" w:lineRule="auto"/>
              <w:ind w:left="67" w:right="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69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Правительства</w:t>
            </w:r>
            <w:r w:rsidRPr="00D269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269AA" w:rsidRPr="00D269AA" w:rsidRDefault="00D269AA" w:rsidP="00D269AA">
            <w:pPr>
              <w:spacing w:before="67" w:after="67" w:line="240" w:lineRule="auto"/>
              <w:ind w:left="67" w:right="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69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 </w:t>
            </w:r>
            <w:proofErr w:type="spellStart"/>
            <w:r w:rsidRPr="00D269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Мишустин</w:t>
            </w:r>
            <w:proofErr w:type="spellEnd"/>
          </w:p>
        </w:tc>
      </w:tr>
    </w:tbl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9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269AA" w:rsidRPr="00D269AA" w:rsidRDefault="00D269AA" w:rsidP="00D269AA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УТВЕРЖДЕНЫ</w:t>
      </w:r>
      <w:r w:rsidRPr="00D26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hyperlink r:id="rId7" w:history="1">
        <w:r w:rsidRPr="00D269AA">
          <w:rPr>
            <w:rFonts w:ascii="Times New Roman" w:eastAsia="Times New Roman" w:hAnsi="Times New Roman" w:cs="Times New Roman"/>
            <w:b/>
            <w:bCs/>
            <w:sz w:val="21"/>
            <w:lang w:eastAsia="ru-RU"/>
          </w:rPr>
          <w:t>постановлением</w:t>
        </w:r>
      </w:hyperlink>
      <w:r w:rsidRPr="00D269AA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Правительства</w:t>
      </w:r>
      <w:r w:rsidRPr="00D26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 w:rsidRPr="00D269AA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Российской Федерации</w:t>
      </w:r>
      <w:r w:rsidRPr="00D26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 w:rsidRPr="00D269AA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от 18 ноября 2020 г. N 1853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9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69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D269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предоставления гостиничных услуг в Российской Федерации</w:t>
      </w:r>
    </w:p>
    <w:p w:rsidR="00D269AA" w:rsidRPr="00D269AA" w:rsidRDefault="00D269AA" w:rsidP="00D269AA">
      <w:pPr>
        <w:pBdr>
          <w:bottom w:val="dotted" w:sz="4" w:space="0" w:color="3272C0"/>
        </w:pBdr>
        <w:shd w:val="clear" w:color="auto" w:fill="FFFFFF"/>
        <w:spacing w:after="267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 изменениями и дополнениями </w:t>
      </w:r>
      <w:proofErr w:type="gramStart"/>
      <w:r w:rsidRPr="00D26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</w:t>
      </w:r>
      <w:proofErr w:type="gramEnd"/>
      <w:r w:rsidRPr="00D26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1 апреля 2021 г.</w:t>
      </w:r>
    </w:p>
    <w:p w:rsidR="00D269AA" w:rsidRPr="00D269AA" w:rsidRDefault="00D269AA" w:rsidP="00D269AA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См. </w:t>
      </w:r>
      <w:hyperlink r:id="rId8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справку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о Правилах оказания услуг в различных сферах деятельности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69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9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Настоящие Правила регулируют отношения в области предоставления гостиничных услуг при заключении и исполнении договора о предоставлении указанных услуг между заказчиком (потребителем) и юридическим лицом, филиалом иностранного юридического лица, включенным в государственный реестр аккредитованных филиалов, представительств иностранных юридических лиц, или индивидуальным предпринимателем, </w:t>
      </w:r>
      <w:proofErr w:type="gram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предоставляющими</w:t>
      </w:r>
      <w:proofErr w:type="gramEnd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потребителю гостиничные услуги (далее - исполнитель).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настоящих Правилах используются следующие понятия: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b/>
          <w:bCs/>
          <w:sz w:val="21"/>
          <w:lang w:eastAsia="ru-RU"/>
        </w:rPr>
        <w:t>"бронирование"</w:t>
      </w: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- закрепление за потребителем номера (места в номере) в гостинице на условиях, определенных заявкой заказчика или потребителя и подтверждением этой заявки со стороны исполнителя;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b/>
          <w:bCs/>
          <w:sz w:val="21"/>
          <w:lang w:eastAsia="ru-RU"/>
        </w:rPr>
        <w:t>"время выезда (расчетный час)"</w:t>
      </w: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- время, установленное исполнителем для выезда потребителя;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b/>
          <w:bCs/>
          <w:sz w:val="21"/>
          <w:lang w:eastAsia="ru-RU"/>
        </w:rPr>
        <w:t>"время заезда"</w:t>
      </w: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- время, установленное исполнителем для заезда потребителя;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b/>
          <w:bCs/>
          <w:sz w:val="21"/>
          <w:lang w:eastAsia="ru-RU"/>
        </w:rPr>
        <w:t>"заказчик"</w:t>
      </w: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- физическое или юридическое лицо или индивидуальный предприниматель, имеющие намерение заказать или приобрести либо заказывающие или приобретающие гостиничные услуги в пользу потребителя;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b/>
          <w:bCs/>
          <w:sz w:val="21"/>
          <w:lang w:eastAsia="ru-RU"/>
        </w:rPr>
        <w:t>"потребитель"</w:t>
      </w: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- физическое лицо, имеющее намерение заказать или приобрести либо заказывающее или приобретающее и (или) использующее гостиничные услуги для личных и иных нужд, не связанных с осуществлением предпринимательской деятельности;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b/>
          <w:bCs/>
          <w:sz w:val="21"/>
          <w:lang w:eastAsia="ru-RU"/>
        </w:rPr>
        <w:lastRenderedPageBreak/>
        <w:t>"цена номера (места в номере)"</w:t>
      </w: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- стоимость временного проживания и иных сопутствующих услуг, определенных исполнителем, оказываемых за единую цену.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Понятия "гостиница" и "гостиничные услуги", используемые в настоящих Правилах, имеют значения, определенные в </w:t>
      </w:r>
      <w:hyperlink r:id="rId9" w:anchor="block_1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Федеральном законе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"Об основах туристской деятельности в Российской Федерации".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 услуг, входящих в гостиничные услуги, определяется требованиями, установленными </w:t>
      </w:r>
      <w:hyperlink r:id="rId10" w:anchor="block_1000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Положением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о классификации гостиниц, утверждаемым в соответствии с </w:t>
      </w:r>
      <w:hyperlink r:id="rId11" w:anchor="block_507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частью седьмой статьи 5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Федерального закона "Об основах туристской деятельности в Российской Федерации", в зависимости от вида и категории гостиницы.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3. Требования к гостиничным услугам, в том числе к их объему и качеству, определяются по соглашению сторон договора о предоставлении гостиничных услуг (далее - договор) и не должны противоречить требованиям, установленным федеральными законами или иными нормативными правовыми актами Российской Федерации.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4. Цена номера (места в номере) соответствующей категории устанавливается одинаковой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</w:t>
      </w:r>
      <w:proofErr w:type="gram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дл</w:t>
      </w:r>
      <w:proofErr w:type="gramEnd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я отдельных категорий потребителей.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5. Предоставление гостиничных услуг допускается только при наличии свидетельства о присвоении гостинице определенной категории, предусмотренной </w:t>
      </w:r>
      <w:hyperlink r:id="rId12" w:anchor="block_1000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положением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о классификации гостиниц, утверждаемым в соответствии с </w:t>
      </w:r>
      <w:hyperlink r:id="rId13" w:anchor="block_507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частью седьмой статьи 5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Федерального закона "Об основах туристской деятельности в Российской Федерации", в случае, если такое требование предусмотрено законодательством Российской Федерации.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6. Исполнитель вправе самостоятельно устанавливать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7. Настоящие Правила в доступной форме доводятся исполнителем до сведения заказчика (потребителя).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9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69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Информация об исполнителе и о предоставляемых исполнителем гостиничных услугах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9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8.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а) наименование (фирменное наименование для коммерческих организаций), адрес места осуществления деятельности и режим работы - для юридического лица, адрес и режим работы -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б) фамилия, имя, отчество (при наличии),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9. Исполнитель обязан довести до сведения потребителя информацию об оказываемых им услугах, которая должна содержать: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а) сведения об исполнителе, в том числе номер его контактного телефона, для юридических лиц - основной государственный регистрационный номер и идентификационный номер налогоплательщика, для индивидуальных предпринимателей - основной государственный регистрационный номер индивидуального предпринимателя и идентификационный номер налогоплательщика,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лиц, - номер записи об аккредитации, идентификационный номер налогоплательщика, код причины постановки</w:t>
      </w:r>
      <w:proofErr w:type="gramEnd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учет с указанием органа, осуществившего государственную регистрацию;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б) сведения о виде гостиницы, присвоенной гостинице категории, предусмотренной </w:t>
      </w:r>
      <w:hyperlink r:id="rId14" w:anchor="block_1000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положением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о классификации гостиниц, утверждаемым в соответствии с </w:t>
      </w:r>
      <w:hyperlink r:id="rId15" w:anchor="block_507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частью седьмой статьи 5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Федерального закона "Об основах туристской деятельности в Российской Федерации", о реквизитах (номере и дате выдачи) свидетельства о присвоении гостинице определенной категории и о выдавшей его аккредитованной организации, а также о приостановлении действия свидетельства о присвоении гостинице определенной категории;</w:t>
      </w:r>
      <w:proofErr w:type="gramEnd"/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в) сведения о категории номеров гостиницы и цену номеров (места в номере);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перечень услуг, входящих в цену номера (места в номере);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) сведения о форме и порядке оплаты гостиничных услуг;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е) перечень и цену иных платных услуг, оказываемых исполнителем за отдельную плату, условия их приобретения и оплаты;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ж) сведения о форме, условиях и порядке бронирования, а также о порядке отмены бронирования;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spellEnd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) предельный срок проживания в гостинице, если этот срок установлен исполнителем;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и) перечень категорий лиц, имеющих право на получение льгот, а также перечень льгот, предоставляемых при предоставлении гостиничных услуг в соответствии с законами и иными нормативными правовыми актами;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к) сведения об иных платных услугах, оказываемых в гостинице третьими лицами;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л) сведения о времени заезда и времени выезда из гостиницы;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м) сведения о правилах, указанных в </w:t>
      </w:r>
      <w:hyperlink r:id="rId16" w:anchor="block_1006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пункте 6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настоящих Правил (при наличии).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10. Информация, предусмотренная </w:t>
      </w:r>
      <w:hyperlink r:id="rId17" w:anchor="block_1009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пунктом 9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настоящих Правил, оформляется таким образом, чтобы можно было свободно ознакомиться с ней неограниченному кругу лиц в течение всего рабочего времени гостиницы, и размещается в помещении гостиницы, предназначенном для оформления временного проживания потребителей.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Исполнитель также вправе довести до сведения потребителя информацию, предусмотренную </w:t>
      </w:r>
      <w:hyperlink r:id="rId18" w:anchor="block_1009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пунктом 9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настоящих Правил, посредством ее размещения на сайте гостиницы в информационно-телекоммуникационной сети "Интернет".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11. Информация об исполнителе и оказываемых им услугах доводится до сведения потребителя на русском языке и дополнительно по усмотрению исполнителя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9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69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Заключение и изменение договора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9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12. Гостиничные услуги предоставляются исполнителем на основании договора, заключаемого в письменной форме.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Договор, заключаемый с потребителем или с заказчиком - физическим лицом, не являющимся индивидуальным предпринимателем, является публичным договором.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13. Договор, указанный в </w:t>
      </w:r>
      <w:hyperlink r:id="rId19" w:anchor="block_122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абзаце втором пункта 12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настоящих Правил, должен содержать: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а) наименование исполнителя, основной государственный регистрационный номер и идентификационный номер налогоплательщика - для юридических лиц, фамилию, имя, отчество (при наличии) исполнителя, основной государственный регистрационный номер индивидуального предпринимателя и идентификационный номер налогоплательщика - для индивидуальных предпринимателей, наименование исполнителя, номер записи об аккредитации, идентификационный номер налогоплательщика, код причины постановки на учет - для филиала иностранного юридического лица, включенного в государственный реестр аккредитованных филиалов, представительств иностранных</w:t>
      </w:r>
      <w:proofErr w:type="gramEnd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юридических лиц;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б) сведения о заказчике (фамилия, имя, отчество (при наличии) физического лица и сведения о документе, удостоверяющем его личность, оформленном в установленном порядке);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в) сведения о виде гостиницы, категории гостиницы, указанной в свидетельстве о присвоении гостиницы определенной категории, предоставляемом номере (месте в номере) и об адресе гостиницы;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г) сведения о категории номера, цене номера (места в номере), количестве номеров (мест в номере);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) период проживания в гостинице;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е) время заезда и время выезда (расчетный час);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ж) иные необходимые сведения (по усмотрению исполнителя).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14. Письменная форма договора считается соблюденной в случае составления одного документа (в том числе электронного), подписанного 2 сторонами, или подтверждения исполнителем заявки, направленной заказчиком (потребителем) исполнителю, а также в случае совершения заказчиком (потребителем) действий, направленных на получение услуг (в том числе уплата заказчиком (потребителем) соответствующей суммы исполнителю).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15. Форма и порядок направления заявки устанавливаются исполнителем, при этом такой порядок должен обеспечивать возможность установить, что заявка исходит от заказчика или потребителя.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Исполнитель при наличии в указанные в заявке даты свободных номеров (мест в номере), соответствующих заявке заказчика (потребителя), направляет заказчику (потребителю) уведомление, содержащее сведения о наименовании (фирменном наименовании) исполнителя, заказчике (потребителе), категории заказанного номера и цене номера (места в номере), сроках проживания в гостинице, об условиях бронирования, а также иные сведения, определяемые исполнителем.</w:t>
      </w:r>
      <w:proofErr w:type="gramEnd"/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В этом случае договор считается заключенным с момента получения заказчиком (потребителем) подтверждения бронирования.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16. Исполнитель вправе применять в гостинице следующие виды бронирования: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незаезда</w:t>
      </w:r>
      <w:proofErr w:type="spellEnd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договор прекращается;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договор прекращается.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17. Исполнитель вправе отказать в заключени</w:t>
      </w:r>
      <w:proofErr w:type="gram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End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договора, если на указанные в заявке даты отсутствуют свободные номера, соответствующие требованиям заявки.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9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69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Порядок и условия предоставления гостиничных услуг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9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269AA" w:rsidRPr="00D269AA" w:rsidRDefault="00D269AA" w:rsidP="00D269AA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Пункт 18 изменен с 2 апреля 2021 г. - </w:t>
      </w:r>
      <w:hyperlink r:id="rId20" w:anchor="block_1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Постановление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Правительства России от 1 апреля 2021 г. N 519</w:t>
      </w:r>
    </w:p>
    <w:p w:rsidR="00D269AA" w:rsidRPr="00D269AA" w:rsidRDefault="00D269AA" w:rsidP="00D269AA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1" w:anchor="block_1018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См. предыдущую редакцию</w:t>
        </w:r>
      </w:hyperlink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18. Заселение потребителя осуществляется при условии предъявления потребителем документа, удостоверяющего его личность в соответствии с законодательством Российской Федерации, в том числе: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свидетельства о рождении - для лица, не достигшего 14-летнего возраста;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паспорта гражданина Российской Федерации,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временного удостоверения личности гражданина Российской Федерации;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разрешения на временное проживание лица без гражданства;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вида на жительство лица без гражданства.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19. </w:t>
      </w:r>
      <w:proofErr w:type="gram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Регистрация потребителей, являющихся гражданами Российской Федерации, по месту пребывания в гостинице осуществляется в соответствии с </w:t>
      </w:r>
      <w:hyperlink r:id="rId22" w:anchor="block_1000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Правилами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 </w:t>
      </w:r>
      <w:hyperlink r:id="rId23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постановлением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Правительства Российской Федерации от 17 июля 1995 г. N 713 "Об утверждении Правил регистрации и снятия граждан Российской Федерации с регистрационного учета</w:t>
      </w:r>
      <w:proofErr w:type="gramEnd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Постановка потребителей, являющихся иностранными гражданами и лицами без гражданства, на учет по месту пребывания в гостинице и снятие их с учета по месту пребывания осуществляются в соответствии с </w:t>
      </w:r>
      <w:hyperlink r:id="rId24" w:anchor="block_1000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Правилами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осуществления миграционного учета иностранных граждан и лиц без гражданства в Российской Федерации, утвержденными </w:t>
      </w:r>
      <w:hyperlink r:id="rId25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постановлением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Правительства Российской Федерации от 15 января 2007 г. N 9 "О порядке осуществления миграционного учета иностранных граждан</w:t>
      </w:r>
      <w:proofErr w:type="gramEnd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лиц без гражданства в Российской Федерации".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20. Исполнитель обеспечивает круглосуточное обслуживание потребителей, прибывающих в гостиницу и убывающих из гостиницы.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В гостинице с номерным фондом не более 50 номеров исполнитель вправе самостоятельно устанавливать время обслуживания потребителей, прибывающих в гостиницу и убывающих из гостиницы.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21. Заезд в гостиницу и выезд из гостиницы потребителя осуществляются с учетом времени заезда и времени выезда (расчетного часа), которые устанавливаются исполнителем с учетом местных особенностей и специфики деятельности.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Разница между временем выезда потребителя из номера и заезда потребителя в номер не может составлять более 3 часов.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22. Исполнитель вправе установить предельный срок проживания в гостинице, одинаковый для всех потребителей.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23.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Исполнителем может быть установлена посуточная и (или) почасовая оплата проживания.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такой категории гостиницы.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24. Исполнитель не вправе без согласия потребителя оказывать иные платные услуги, не входящие в цену номера (места в номере).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25. Исполнитель по просьбе потребителя обязан без дополнительной оплаты обеспечить следующие виды услуг: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вызов скорой помощи;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пользование медицинской аптечкой;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в) доставка в номер корреспонденции, адресованной потребителю, по ее получении;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побудка к определенному времени;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) предоставление кипятка;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е) иные услуги по усмотрению исполнителя.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26. Потребитель (заказчик) обязан оплатить гостиничные услуги и иные платные услуги в сроки и в порядке, которые указаны в договоре.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27. Если исполнителем в соответствии с </w:t>
      </w:r>
      <w:hyperlink r:id="rId26" w:anchor="block_1023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пунктом 23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настоящих Правил установлена посуточная оплата проживания, то плата за проживание в гостинице рассчитывается за сутки, определяемые в соответствии со временем заезда и временем выезда (расчетным часом), установленными в соответствии с </w:t>
      </w:r>
      <w:hyperlink r:id="rId27" w:anchor="block_1021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пунктом 21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настоящих Правил.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заселении потребителя до установленного времени заезда (ранний заезд) и последующим проживанием в гостинице плата за номер (место в номере) за период от времени заселения до времени заезда взимается в размере, не превышающем плату за половину суток, за исключением случая, предусмотренного </w:t>
      </w:r>
      <w:hyperlink r:id="rId28" w:anchor="block_273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абзацем третьим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настоящего пункта.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период от времени заселения до времени заезда составляет более 12 часов, плата за проживание взимается с потребителя в порядке, установленном исполнителем.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задержки выезда потребителя после времени выезда (расчетного часа) (поздний выезд) плата за проживание взимается с потребителя в порядке, установленном исполнителем.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28. Потребитель обязан соблюдать правила, указанные в </w:t>
      </w:r>
      <w:hyperlink r:id="rId29" w:anchor="block_1006" w:history="1">
        <w:r w:rsidRPr="00D269AA">
          <w:rPr>
            <w:rFonts w:ascii="Times New Roman" w:eastAsia="Times New Roman" w:hAnsi="Times New Roman" w:cs="Times New Roman"/>
            <w:sz w:val="21"/>
            <w:lang w:eastAsia="ru-RU"/>
          </w:rPr>
          <w:t>пункте 6</w:t>
        </w:r>
      </w:hyperlink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настоящих Правил.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29. Порядок учета, хранения и утилизации (уничтожения) забытых вещей в гостинице определяется исполнителем.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9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69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Односторонний отказ от исполнения договора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9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30. Заказчик (потребитель) вправе в любое время отказаться от исполнения договора при условии оплаты исполнителю фактически понесенных им расходов.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9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69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Ответственность исполнителя и заказчика (потребителя)</w:t>
      </w:r>
    </w:p>
    <w:p w:rsidR="00D269AA" w:rsidRPr="00D269AA" w:rsidRDefault="00D269AA" w:rsidP="00D2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9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31. Исполнитель отвечает за сохранность вещей потребителя в соответствии с законодательством Российской Федерации.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32. За неисполнение или ненадлежащее исполнение обязательств по договору исполнитель несет перед заказчиком (потребителем) ответственность, предусмотренную законодательством </w:t>
      </w:r>
      <w:proofErr w:type="gram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</w:t>
      </w:r>
      <w:proofErr w:type="gramEnd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Федерации.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33.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34. Потребитель несет ответственность и возмещает реальный уще</w:t>
      </w:r>
      <w:proofErr w:type="gram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рб в сл</w:t>
      </w:r>
      <w:proofErr w:type="gramEnd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учае нарушения обязательств по договору, а также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D269AA" w:rsidRPr="00D269AA" w:rsidRDefault="00D269AA" w:rsidP="00D269AA">
      <w:pPr>
        <w:shd w:val="clear" w:color="auto" w:fill="FFFFFF"/>
        <w:spacing w:after="26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35. </w:t>
      </w:r>
      <w:proofErr w:type="gramStart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D26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307FFC" w:rsidRPr="00D269AA" w:rsidRDefault="00307FFC" w:rsidP="00D269AA">
      <w:pPr>
        <w:jc w:val="both"/>
      </w:pPr>
    </w:p>
    <w:sectPr w:rsidR="00307FFC" w:rsidRPr="00D269AA" w:rsidSect="003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269AA"/>
    <w:rsid w:val="00307FFC"/>
    <w:rsid w:val="00D2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C"/>
  </w:style>
  <w:style w:type="paragraph" w:styleId="1">
    <w:name w:val="heading 1"/>
    <w:basedOn w:val="a"/>
    <w:link w:val="10"/>
    <w:uiPriority w:val="9"/>
    <w:qFormat/>
    <w:rsid w:val="00D26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269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69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D2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2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2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9AA"/>
    <w:rPr>
      <w:color w:val="0000FF"/>
      <w:u w:val="single"/>
    </w:rPr>
  </w:style>
  <w:style w:type="paragraph" w:customStyle="1" w:styleId="s16">
    <w:name w:val="s_16"/>
    <w:basedOn w:val="a"/>
    <w:rsid w:val="00D2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269AA"/>
  </w:style>
  <w:style w:type="paragraph" w:customStyle="1" w:styleId="s9">
    <w:name w:val="s_9"/>
    <w:basedOn w:val="a"/>
    <w:rsid w:val="00D2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2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9778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3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0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0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6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9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6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2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4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6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2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7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2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7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6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1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3125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3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6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15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4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0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8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80110/" TargetMode="External"/><Relationship Id="rId13" Type="http://schemas.openxmlformats.org/officeDocument/2006/relationships/hyperlink" Target="https://base.garant.ru/136248/5633a92d35b966c2ba2f1e859e7bdd69/" TargetMode="External"/><Relationship Id="rId18" Type="http://schemas.openxmlformats.org/officeDocument/2006/relationships/hyperlink" Target="https://base.garant.ru/74929324/dd275f4a6b42acba5ff9694a33508db0/" TargetMode="External"/><Relationship Id="rId26" Type="http://schemas.openxmlformats.org/officeDocument/2006/relationships/hyperlink" Target="https://base.garant.ru/74929324/dd275f4a6b42acba5ff9694a33508db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7708188/db757ff8d9b9138e4a9c01ec362be2b2/" TargetMode="External"/><Relationship Id="rId7" Type="http://schemas.openxmlformats.org/officeDocument/2006/relationships/hyperlink" Target="https://base.garant.ru/74929324/" TargetMode="External"/><Relationship Id="rId12" Type="http://schemas.openxmlformats.org/officeDocument/2006/relationships/hyperlink" Target="https://base.garant.ru/74957806/a0710871f62c69cea73878334d0b9b06/" TargetMode="External"/><Relationship Id="rId17" Type="http://schemas.openxmlformats.org/officeDocument/2006/relationships/hyperlink" Target="https://base.garant.ru/74929324/dd275f4a6b42acba5ff9694a33508db0/" TargetMode="External"/><Relationship Id="rId25" Type="http://schemas.openxmlformats.org/officeDocument/2006/relationships/hyperlink" Target="https://base.garant.ru/19054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4929324/dd275f4a6b42acba5ff9694a33508db0/" TargetMode="External"/><Relationship Id="rId20" Type="http://schemas.openxmlformats.org/officeDocument/2006/relationships/hyperlink" Target="https://base.garant.ru/400533407/a29be477828630c3366592c603de8cc4/" TargetMode="External"/><Relationship Id="rId29" Type="http://schemas.openxmlformats.org/officeDocument/2006/relationships/hyperlink" Target="https://base.garant.ru/74929324/dd275f4a6b42acba5ff9694a33508db0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929324/dd275f4a6b42acba5ff9694a33508db0/" TargetMode="External"/><Relationship Id="rId11" Type="http://schemas.openxmlformats.org/officeDocument/2006/relationships/hyperlink" Target="https://base.garant.ru/136248/5633a92d35b966c2ba2f1e859e7bdd69/" TargetMode="External"/><Relationship Id="rId24" Type="http://schemas.openxmlformats.org/officeDocument/2006/relationships/hyperlink" Target="https://base.garant.ru/190549/5c13f116d58c7c3bfc47b74ba18aafab/" TargetMode="External"/><Relationship Id="rId5" Type="http://schemas.openxmlformats.org/officeDocument/2006/relationships/hyperlink" Target="https://base.garant.ru/136248/802464714d4d10a819efb803557e9689/" TargetMode="External"/><Relationship Id="rId15" Type="http://schemas.openxmlformats.org/officeDocument/2006/relationships/hyperlink" Target="https://base.garant.ru/136248/5633a92d35b966c2ba2f1e859e7bdd69/" TargetMode="External"/><Relationship Id="rId23" Type="http://schemas.openxmlformats.org/officeDocument/2006/relationships/hyperlink" Target="https://base.garant.ru/10103761/" TargetMode="External"/><Relationship Id="rId28" Type="http://schemas.openxmlformats.org/officeDocument/2006/relationships/hyperlink" Target="https://base.garant.ru/74929324/dd275f4a6b42acba5ff9694a33508db0/" TargetMode="External"/><Relationship Id="rId10" Type="http://schemas.openxmlformats.org/officeDocument/2006/relationships/hyperlink" Target="https://base.garant.ru/74957806/a0710871f62c69cea73878334d0b9b06/" TargetMode="External"/><Relationship Id="rId19" Type="http://schemas.openxmlformats.org/officeDocument/2006/relationships/hyperlink" Target="https://base.garant.ru/74929324/dd275f4a6b42acba5ff9694a33508db0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base.garant.ru/10106035/5e8d85f184efe4d53f7674c8a4638260/" TargetMode="External"/><Relationship Id="rId9" Type="http://schemas.openxmlformats.org/officeDocument/2006/relationships/hyperlink" Target="https://base.garant.ru/136248/1cafb24d049dcd1e7707a22d98e9858f/" TargetMode="External"/><Relationship Id="rId14" Type="http://schemas.openxmlformats.org/officeDocument/2006/relationships/hyperlink" Target="https://base.garant.ru/74957806/a0710871f62c69cea73878334d0b9b06/" TargetMode="External"/><Relationship Id="rId22" Type="http://schemas.openxmlformats.org/officeDocument/2006/relationships/hyperlink" Target="https://base.garant.ru/10103761/7cb27a8b6b92f0d1f1707bd764258664/" TargetMode="External"/><Relationship Id="rId27" Type="http://schemas.openxmlformats.org/officeDocument/2006/relationships/hyperlink" Target="https://base.garant.ru/74929324/dd275f4a6b42acba5ff9694a33508db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3322</Words>
  <Characters>18941</Characters>
  <Application>Microsoft Office Word</Application>
  <DocSecurity>0</DocSecurity>
  <Lines>157</Lines>
  <Paragraphs>44</Paragraphs>
  <ScaleCrop>false</ScaleCrop>
  <Company/>
  <LinksUpToDate>false</LinksUpToDate>
  <CharactersWithSpaces>22219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2021-10-11T20:52:00Z</dcterms:created>
  <dcterms:modified xsi:type="dcterms:W3CDTF">2021-10-11T20:53:00Z</dcterms:modified>
</cp:coreProperties>
</file>