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течение 2020 года отделом экономического развития и инвестиций Кировской районной администрации проводилась работа по пресечению нарушений потребительских прав и повышению эффективности действующей системы защиты законных интересов и прав граждан, в соответствии с Законом РФ от 07.02.1992 года № 2300-1 «О защите прав потребителей».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2020 году за защитой своих прав в отдел обратилось </w:t>
      </w:r>
      <w:r>
        <w:rPr>
          <w:rStyle w:val="a4"/>
          <w:rFonts w:ascii="Arial" w:hAnsi="Arial" w:cs="Arial"/>
          <w:color w:val="212529"/>
        </w:rPr>
        <w:t>28 </w:t>
      </w:r>
      <w:r>
        <w:rPr>
          <w:rFonts w:ascii="Arial" w:hAnsi="Arial" w:cs="Arial"/>
          <w:color w:val="212529"/>
        </w:rPr>
        <w:t>потребителей, за аналогичный период 2019 года поступило </w:t>
      </w:r>
      <w:r>
        <w:rPr>
          <w:rStyle w:val="a4"/>
          <w:rFonts w:ascii="Arial" w:hAnsi="Arial" w:cs="Arial"/>
          <w:color w:val="212529"/>
        </w:rPr>
        <w:t>44 </w:t>
      </w:r>
      <w:r>
        <w:rPr>
          <w:rFonts w:ascii="Arial" w:hAnsi="Arial" w:cs="Arial"/>
          <w:color w:val="212529"/>
        </w:rPr>
        <w:t>письменных и устных обращений, то есть их количество снизилось на 36 %.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Характер заявлений за данный период не изменился.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Основное количество жалоб на телефоны и средства мобильной связи, обувь, одежду, мебель.  Имели место жалобы на технически сложные товары бытового назначения.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результате проведенной работы по письменным и устным обращениям</w:t>
      </w:r>
      <w:r>
        <w:rPr>
          <w:rStyle w:val="a4"/>
          <w:rFonts w:ascii="Arial" w:hAnsi="Arial" w:cs="Arial"/>
          <w:color w:val="212529"/>
        </w:rPr>
        <w:t>                                   </w:t>
      </w:r>
      <w:r>
        <w:rPr>
          <w:rFonts w:ascii="Arial" w:hAnsi="Arial" w:cs="Arial"/>
          <w:color w:val="212529"/>
        </w:rPr>
        <w:t>в </w:t>
      </w:r>
      <w:r>
        <w:rPr>
          <w:rStyle w:val="a4"/>
          <w:rFonts w:ascii="Arial" w:hAnsi="Arial" w:cs="Arial"/>
          <w:color w:val="212529"/>
        </w:rPr>
        <w:t>11</w:t>
      </w:r>
      <w:r>
        <w:rPr>
          <w:rFonts w:ascii="Arial" w:hAnsi="Arial" w:cs="Arial"/>
          <w:color w:val="212529"/>
        </w:rPr>
        <w:t> случаях сумма возмещения денежных затрат за товар ненадлежащего качества составила </w:t>
      </w:r>
      <w:r>
        <w:rPr>
          <w:rStyle w:val="a4"/>
          <w:rFonts w:ascii="Arial" w:hAnsi="Arial" w:cs="Arial"/>
          <w:color w:val="212529"/>
        </w:rPr>
        <w:t>103796</w:t>
      </w:r>
      <w:r>
        <w:rPr>
          <w:rFonts w:ascii="Arial" w:hAnsi="Arial" w:cs="Arial"/>
          <w:color w:val="212529"/>
        </w:rPr>
        <w:t>  </w:t>
      </w:r>
      <w:r>
        <w:rPr>
          <w:rStyle w:val="a4"/>
          <w:rFonts w:ascii="Arial" w:hAnsi="Arial" w:cs="Arial"/>
          <w:color w:val="212529"/>
        </w:rPr>
        <w:t>рублей.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 </w:t>
      </w:r>
      <w:r>
        <w:rPr>
          <w:rStyle w:val="a4"/>
          <w:rFonts w:ascii="Arial" w:hAnsi="Arial" w:cs="Arial"/>
          <w:color w:val="212529"/>
        </w:rPr>
        <w:t>9 </w:t>
      </w:r>
      <w:r>
        <w:rPr>
          <w:rFonts w:ascii="Arial" w:hAnsi="Arial" w:cs="Arial"/>
          <w:color w:val="212529"/>
        </w:rPr>
        <w:t>случаях устранению недостатков подвергся товар стоимостью </w:t>
      </w:r>
      <w:r>
        <w:rPr>
          <w:rStyle w:val="a4"/>
          <w:rFonts w:ascii="Arial" w:hAnsi="Arial" w:cs="Arial"/>
          <w:color w:val="212529"/>
        </w:rPr>
        <w:t>85460</w:t>
      </w:r>
      <w:r>
        <w:rPr>
          <w:rFonts w:ascii="Arial" w:hAnsi="Arial" w:cs="Arial"/>
          <w:color w:val="212529"/>
        </w:rPr>
        <w:t>  </w:t>
      </w:r>
      <w:r>
        <w:rPr>
          <w:rStyle w:val="a4"/>
          <w:rFonts w:ascii="Arial" w:hAnsi="Arial" w:cs="Arial"/>
          <w:color w:val="212529"/>
        </w:rPr>
        <w:t>рублей</w:t>
      </w:r>
      <w:r>
        <w:rPr>
          <w:rFonts w:ascii="Arial" w:hAnsi="Arial" w:cs="Arial"/>
          <w:color w:val="212529"/>
        </w:rPr>
        <w:t>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результатам рассмотрения дела в Кировском районном суде Калужской области в пользу потребителя было взыскано денежные средства за товар ненадлежащего качества, неустойка и моральный вред в размере</w:t>
      </w:r>
      <w:r>
        <w:rPr>
          <w:rStyle w:val="a4"/>
          <w:rFonts w:ascii="Arial" w:hAnsi="Arial" w:cs="Arial"/>
          <w:color w:val="212529"/>
        </w:rPr>
        <w:t> 5537 рублей.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 </w:t>
      </w:r>
      <w:r>
        <w:rPr>
          <w:rStyle w:val="a4"/>
          <w:rFonts w:ascii="Arial" w:hAnsi="Arial" w:cs="Arial"/>
          <w:color w:val="212529"/>
        </w:rPr>
        <w:t>3</w:t>
      </w:r>
      <w:r>
        <w:rPr>
          <w:rFonts w:ascii="Arial" w:hAnsi="Arial" w:cs="Arial"/>
          <w:color w:val="212529"/>
        </w:rPr>
        <w:t> случаях были даны разъяснения действующего законодательства о товарах, не подлежащих возврату в течение 14 дней. Оказана помощь в составлении претензии о предоставлении подменного фонда - </w:t>
      </w:r>
      <w:r>
        <w:rPr>
          <w:rStyle w:val="a4"/>
          <w:rFonts w:ascii="Arial" w:hAnsi="Arial" w:cs="Arial"/>
          <w:color w:val="212529"/>
        </w:rPr>
        <w:t>1</w:t>
      </w:r>
      <w:r>
        <w:rPr>
          <w:rFonts w:ascii="Arial" w:hAnsi="Arial" w:cs="Arial"/>
          <w:color w:val="212529"/>
        </w:rPr>
        <w:t>. Обращений находится в работе – </w:t>
      </w:r>
      <w:r>
        <w:rPr>
          <w:rStyle w:val="a4"/>
          <w:rFonts w:ascii="Arial" w:hAnsi="Arial" w:cs="Arial"/>
          <w:color w:val="212529"/>
        </w:rPr>
        <w:t>1</w:t>
      </w:r>
      <w:r>
        <w:rPr>
          <w:rFonts w:ascii="Arial" w:hAnsi="Arial" w:cs="Arial"/>
          <w:color w:val="212529"/>
        </w:rPr>
        <w:t>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Анализируя обращения по защите прав потребителей за 2020 года можно отметить, что их количество уменьшилось  по сравнению с 2019 годом (63,64%).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Характер заявлений за данный период существенно не изменился: основные обращения связаны с продажей товаров ненадлежащего качества.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структуре обращений по видам деятельности также не произошло существенных изменений.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Структура обращения по товарным группам: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- рост обращений по продаже одежды, мебели, автомобильного оборудования и товаров хозяйственно-бытового назначения - не было обращений за аналогичный период прошлого года;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 количество обращений по продаже обуви осталось на прежнем уровне;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количество обращений по продаже телефонов и средств мобильной связи снизилось и составило 52,4 % к уровню 2020 года;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количество обращений по продаже технически сложных товаров снизилось и составило 33,3 % к уровню 2020 года.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количество обращений граждан по предоставлению услуг в 2020 году не поступало.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Защита нарушений прав граждан в сфере потребительского рынка является одним из важных направлений деятельности органов местного самоуправления.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В проблемах защиты прав потребителей объединены усилия администрации и территориального отдела управления Федеральной службы по надзору в сфере защиты прав потребителей и благополучия человека по Калужской области в Кировском, Куйбышевском, Барятинском, Мосальском, Спас-Деменском районах и другими контролирующими органами, что помогает более эффективно отстаивать законные права граждан, повышать уровень защищенности потребителей от действий недобросовестных исполнителей.</w:t>
      </w:r>
      <w:proofErr w:type="gramEnd"/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Анализ работы с жалобами и обращениями свидетельствует о возрастающей активности потребителей при отстаивании своих прав вследствие проводимой информационно-просветительской работы среди населения.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целях информирования и просвещения населения об их правах и способах реализации прав по защите прав потребителей широко используются средства массовой информации и официальный сайт муниципального района, на котором размещена информация о реализации Закона РФ «О защите прав потребителей» в доступных для гражданина схемах, результаты работы отдела и прочая информация.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рамках Всемирного дня прав потребителей, девизом которого в 2020 году стал </w:t>
      </w:r>
      <w:proofErr w:type="spellStart"/>
      <w:r>
        <w:rPr>
          <w:rFonts w:ascii="Arial" w:hAnsi="Arial" w:cs="Arial"/>
          <w:color w:val="212529"/>
        </w:rPr>
        <w:t>слоган</w:t>
      </w:r>
      <w:proofErr w:type="spellEnd"/>
      <w:r>
        <w:rPr>
          <w:rFonts w:ascii="Arial" w:hAnsi="Arial" w:cs="Arial"/>
          <w:color w:val="212529"/>
        </w:rPr>
        <w:t xml:space="preserve"> «Рациональный потребитель» («</w:t>
      </w:r>
      <w:proofErr w:type="spellStart"/>
      <w:r>
        <w:rPr>
          <w:rFonts w:ascii="Arial" w:hAnsi="Arial" w:cs="Arial"/>
          <w:color w:val="212529"/>
        </w:rPr>
        <w:t>The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Sustainable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Consumer</w:t>
      </w:r>
      <w:proofErr w:type="spellEnd"/>
      <w:r>
        <w:rPr>
          <w:rFonts w:ascii="Arial" w:hAnsi="Arial" w:cs="Arial"/>
          <w:color w:val="212529"/>
        </w:rPr>
        <w:t>»)</w:t>
      </w:r>
      <w:r>
        <w:rPr>
          <w:rStyle w:val="a4"/>
          <w:rFonts w:ascii="Arial" w:hAnsi="Arial" w:cs="Arial"/>
          <w:color w:val="212529"/>
        </w:rPr>
        <w:t>,</w:t>
      </w:r>
      <w:r>
        <w:rPr>
          <w:rFonts w:ascii="Arial" w:hAnsi="Arial" w:cs="Arial"/>
          <w:color w:val="212529"/>
        </w:rPr>
        <w:t> специалистами Кировской районной администрацией была проведена большая информационно-просветительская работа.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На официальном сайте муниципального района «Город Киров и Кировский район» освещены результаты деятельности по обеспечению защиты прав потребителей и подготовлена статья, посвященная Всемирному дню прав потребителей.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целях повышения правовой грамотности потребителей раздел «Защита прав потребителей» официального сайта муниципального района был дополнен информационно-справочными материалами по вопросам защиты прав потребителей в различных сферах деятельности.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рамках мероприятий, приуроченных к Всемирному дню прав потребителей, отделом экономического развития и инвестиций была организована «горячая линия» по постоянно действующему телефону для оперативного решения потребительских проблем. Основные поступившие вопросы касались продажи технически сложных товаров, мебели.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базе общеобразовательных школ района проведены открытые уроки, посвященные Всемирному дню защиты прав потребителей.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Проведен семинар «Правовой час» для потребителей старшего поколения - участников клуба общения ГБУ </w:t>
      </w:r>
      <w:proofErr w:type="gramStart"/>
      <w:r>
        <w:rPr>
          <w:rFonts w:ascii="Arial" w:hAnsi="Arial" w:cs="Arial"/>
          <w:color w:val="212529"/>
        </w:rPr>
        <w:t>КО</w:t>
      </w:r>
      <w:proofErr w:type="gramEnd"/>
      <w:r>
        <w:rPr>
          <w:rFonts w:ascii="Arial" w:hAnsi="Arial" w:cs="Arial"/>
          <w:color w:val="212529"/>
        </w:rPr>
        <w:t xml:space="preserve"> «Кировский центр социального обслуживания граждан пожилого возраста и инвалидов».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Оперативную защиту интересов потребителей по месту жительства на основе безвозмездности, беспристрастности, индивидуального подхода к каждому потребителю в Кировской районной администрации осуществляет ведущий эксперт отдела экономического развития и инвестиций  Спиридонова Ирина Алексеевна.</w:t>
      </w:r>
    </w:p>
    <w:p w:rsidR="002D0E24" w:rsidRDefault="002D0E24" w:rsidP="002D0E24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Мероприятия по разъяснению законодательства проводились ведущим экспертом в форме разъяснений и консультаций потребителям, а также переговоров с исполнителями, допускающими в своей деятельности ущемление прав потребителей.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E24"/>
    <w:rsid w:val="0000684B"/>
    <w:rsid w:val="00057827"/>
    <w:rsid w:val="002D0E24"/>
    <w:rsid w:val="003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2022-05-17T12:53:00Z</dcterms:created>
  <dcterms:modified xsi:type="dcterms:W3CDTF">2022-05-17T12:54:00Z</dcterms:modified>
</cp:coreProperties>
</file>