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1C" w:rsidRPr="00C3211C" w:rsidRDefault="00C3211C" w:rsidP="00C3211C">
      <w:pPr>
        <w:spacing w:after="360" w:line="705" w:lineRule="atLeast"/>
        <w:jc w:val="center"/>
        <w:textAlignment w:val="baseline"/>
        <w:outlineLvl w:val="1"/>
        <w:rPr>
          <w:rFonts w:ascii="митмитм" w:eastAsia="Times New Roman" w:hAnsi="митмитм" w:cs="Times New Roman"/>
          <w:b/>
          <w:bCs/>
          <w:sz w:val="36"/>
          <w:szCs w:val="36"/>
          <w:lang w:eastAsia="ru-RU"/>
        </w:rPr>
      </w:pPr>
      <w:r w:rsidRPr="00C3211C">
        <w:rPr>
          <w:rFonts w:ascii="митмитм" w:eastAsia="Times New Roman" w:hAnsi="митмитм" w:cs="Times New Roman" w:hint="eastAsia"/>
          <w:b/>
          <w:bCs/>
          <w:sz w:val="36"/>
          <w:szCs w:val="36"/>
          <w:lang w:eastAsia="ru-RU"/>
        </w:rPr>
        <w:t>МАРКИРОВКА</w:t>
      </w:r>
      <w:r w:rsidRPr="00C3211C">
        <w:rPr>
          <w:rFonts w:ascii="митмитм" w:eastAsia="Times New Roman" w:hAnsi="митмитм" w:cs="Times New Roman"/>
          <w:b/>
          <w:bCs/>
          <w:sz w:val="36"/>
          <w:szCs w:val="36"/>
          <w:lang w:eastAsia="ru-RU"/>
        </w:rPr>
        <w:t xml:space="preserve"> </w:t>
      </w:r>
      <w:r w:rsidRPr="00C3211C">
        <w:rPr>
          <w:rFonts w:ascii="митмитм" w:eastAsia="Times New Roman" w:hAnsi="митмитм" w:cs="Times New Roman" w:hint="eastAsia"/>
          <w:b/>
          <w:bCs/>
          <w:sz w:val="36"/>
          <w:szCs w:val="36"/>
          <w:lang w:eastAsia="ru-RU"/>
        </w:rPr>
        <w:t>УПАКОВАННОЙ</w:t>
      </w:r>
      <w:r w:rsidRPr="00C3211C">
        <w:rPr>
          <w:rFonts w:ascii="митмитм" w:eastAsia="Times New Roman" w:hAnsi="митмитм" w:cs="Times New Roman"/>
          <w:b/>
          <w:bCs/>
          <w:sz w:val="36"/>
          <w:szCs w:val="36"/>
          <w:lang w:eastAsia="ru-RU"/>
        </w:rPr>
        <w:t xml:space="preserve"> </w:t>
      </w:r>
      <w:r w:rsidRPr="00C3211C">
        <w:rPr>
          <w:rFonts w:ascii="митмитм" w:eastAsia="Times New Roman" w:hAnsi="митмитм" w:cs="Times New Roman" w:hint="eastAsia"/>
          <w:b/>
          <w:bCs/>
          <w:sz w:val="36"/>
          <w:szCs w:val="36"/>
          <w:lang w:eastAsia="ru-RU"/>
        </w:rPr>
        <w:t>ВОДЫ</w:t>
      </w:r>
    </w:p>
    <w:p w:rsidR="00C3211C" w:rsidRPr="00C3211C" w:rsidRDefault="00C3211C" w:rsidP="00C3211C">
      <w:pPr>
        <w:spacing w:after="0" w:line="240" w:lineRule="auto"/>
        <w:jc w:val="both"/>
        <w:textAlignment w:val="baseline"/>
        <w:outlineLvl w:val="1"/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  <w:t>Перечень товаров, подлежащих обязательной маркировке средствами идентификации согласно </w:t>
      </w:r>
      <w:hyperlink r:id="rId5" w:tgtFrame="_blank" w:history="1">
        <w:r w:rsidRPr="00C3211C">
          <w:rPr>
            <w:rFonts w:ascii="митмитм" w:eastAsia="Times New Roman" w:hAnsi="митмитм" w:cs="Times New Roman"/>
            <w:b/>
            <w:bCs/>
            <w:sz w:val="26"/>
            <w:szCs w:val="26"/>
            <w:lang w:eastAsia="ru-RU"/>
          </w:rPr>
          <w:t>Постановлению Правительства Российской Федерации № 841 от 31 мая 2021 года</w:t>
        </w:r>
      </w:hyperlink>
    </w:p>
    <w:p w:rsidR="00C3211C" w:rsidRPr="00C3211C" w:rsidRDefault="00C3211C" w:rsidP="00C3211C">
      <w:pPr>
        <w:spacing w:after="0"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</w:p>
    <w:p w:rsidR="00C3211C" w:rsidRPr="00C3211C" w:rsidRDefault="00C3211C" w:rsidP="00C3211C">
      <w:pPr>
        <w:spacing w:after="0"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В отношении упакованной воды введена обязательная маркировка средствами идентификации, </w:t>
      </w:r>
      <w:proofErr w:type="spellStart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этапность</w:t>
      </w:r>
      <w:proofErr w:type="spellEnd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 введения которой следующая:</w:t>
      </w:r>
    </w:p>
    <w:p w:rsidR="00C3211C" w:rsidRPr="00C3211C" w:rsidRDefault="00C3211C" w:rsidP="00C3211C">
      <w:pPr>
        <w:numPr>
          <w:ilvl w:val="0"/>
          <w:numId w:val="1"/>
        </w:numPr>
        <w:spacing w:after="180" w:line="270" w:lineRule="atLeast"/>
        <w:ind w:left="0" w:firstLine="0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с 1 декабря 2021 г. – запрет на ввод в оборот немаркированной минеральной воды;</w:t>
      </w:r>
    </w:p>
    <w:p w:rsidR="00C3211C" w:rsidRPr="00C3211C" w:rsidRDefault="00C3211C" w:rsidP="00C3211C">
      <w:pPr>
        <w:numPr>
          <w:ilvl w:val="0"/>
          <w:numId w:val="1"/>
        </w:numPr>
        <w:spacing w:line="270" w:lineRule="atLeast"/>
        <w:ind w:left="0" w:firstLine="0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с 1 марта 2022 г. – запрет на ввод в оборот немаркированных прочих категорий питьевой воды;</w:t>
      </w:r>
    </w:p>
    <w:p w:rsidR="00C3211C" w:rsidRPr="00C3211C" w:rsidRDefault="00C3211C" w:rsidP="009569B1">
      <w:pPr>
        <w:spacing w:after="0" w:line="27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  <w:t>Минеральная вода</w:t>
      </w:r>
      <w:r w:rsidR="009569B1" w:rsidRPr="009569B1"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  <w:t xml:space="preserve"> </w:t>
      </w: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01.12.2021</w:t>
      </w:r>
    </w:p>
    <w:p w:rsidR="00C3211C" w:rsidRPr="00C3211C" w:rsidRDefault="00C3211C" w:rsidP="009569B1">
      <w:pPr>
        <w:spacing w:after="0" w:line="27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  <w:t>Прочие категории питьевой воды</w:t>
      </w:r>
      <w:r w:rsidR="009569B1" w:rsidRPr="009569B1"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  <w:t xml:space="preserve"> </w:t>
      </w: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01.03.2022</w:t>
      </w:r>
    </w:p>
    <w:p w:rsidR="00C3211C" w:rsidRPr="00C3211C" w:rsidRDefault="00C3211C" w:rsidP="00C3211C">
      <w:pPr>
        <w:spacing w:after="0"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br/>
      </w:r>
    </w:p>
    <w:p w:rsidR="00C3211C" w:rsidRPr="00C3211C" w:rsidRDefault="00C3211C" w:rsidP="00C3211C">
      <w:pPr>
        <w:spacing w:after="0"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Не подлежит маркировке:</w:t>
      </w:r>
    </w:p>
    <w:p w:rsidR="00C3211C" w:rsidRPr="00C3211C" w:rsidRDefault="00C3211C" w:rsidP="00C3211C">
      <w:pPr>
        <w:numPr>
          <w:ilvl w:val="0"/>
          <w:numId w:val="2"/>
        </w:numPr>
        <w:spacing w:after="180" w:line="270" w:lineRule="atLeast"/>
        <w:ind w:left="0" w:firstLine="0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Лед, снег.</w:t>
      </w:r>
    </w:p>
    <w:p w:rsidR="00C3211C" w:rsidRPr="00C3211C" w:rsidRDefault="00C3211C" w:rsidP="00C3211C">
      <w:pPr>
        <w:numPr>
          <w:ilvl w:val="0"/>
          <w:numId w:val="2"/>
        </w:numPr>
        <w:spacing w:after="180" w:line="270" w:lineRule="atLeast"/>
        <w:ind w:left="0" w:firstLine="0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Упакованная вода, отнесенная к пищевой продукции для детского питания.</w:t>
      </w:r>
    </w:p>
    <w:p w:rsidR="00C3211C" w:rsidRPr="00C3211C" w:rsidRDefault="00C3211C" w:rsidP="00C3211C">
      <w:pPr>
        <w:numPr>
          <w:ilvl w:val="0"/>
          <w:numId w:val="2"/>
        </w:numPr>
        <w:spacing w:after="180" w:line="270" w:lineRule="atLeast"/>
        <w:ind w:left="0" w:firstLine="0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Упакованная вода, помещаемая под таможенные процедуры таможенного склада, таможенного транзита, экспорта.</w:t>
      </w:r>
    </w:p>
    <w:p w:rsidR="00C3211C" w:rsidRPr="00C3211C" w:rsidRDefault="00C3211C" w:rsidP="00C3211C">
      <w:pPr>
        <w:numPr>
          <w:ilvl w:val="0"/>
          <w:numId w:val="2"/>
        </w:numPr>
        <w:spacing w:after="180" w:line="270" w:lineRule="atLeast"/>
        <w:ind w:left="0" w:firstLine="0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Образцы упакованной воды для проведения испытаний при их хранении и транспортировке.</w:t>
      </w:r>
    </w:p>
    <w:p w:rsidR="00C3211C" w:rsidRPr="00C3211C" w:rsidRDefault="00C3211C" w:rsidP="00C3211C">
      <w:pPr>
        <w:numPr>
          <w:ilvl w:val="0"/>
          <w:numId w:val="2"/>
        </w:numPr>
        <w:spacing w:after="180" w:line="270" w:lineRule="atLeast"/>
        <w:ind w:left="0" w:firstLine="0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Упакованная вода, реализуемая в магазинах беспошлинной торговли.</w:t>
      </w:r>
    </w:p>
    <w:p w:rsidR="00C3211C" w:rsidRPr="00C3211C" w:rsidRDefault="00C3211C" w:rsidP="00C3211C">
      <w:pPr>
        <w:numPr>
          <w:ilvl w:val="0"/>
          <w:numId w:val="2"/>
        </w:numPr>
        <w:spacing w:after="180" w:line="270" w:lineRule="atLeast"/>
        <w:ind w:left="0" w:firstLine="0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Упакованная вода, ввозимая физическими лицами для собственного потребления.</w:t>
      </w:r>
    </w:p>
    <w:p w:rsidR="00C3211C" w:rsidRPr="00C3211C" w:rsidRDefault="00C3211C" w:rsidP="00C3211C">
      <w:pPr>
        <w:numPr>
          <w:ilvl w:val="0"/>
          <w:numId w:val="2"/>
        </w:numPr>
        <w:spacing w:after="180" w:line="270" w:lineRule="atLeast"/>
        <w:ind w:left="0" w:firstLine="0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Упакованная вода, предназначенная для официального использования дипломатическими представительствами.</w:t>
      </w:r>
    </w:p>
    <w:p w:rsidR="00C3211C" w:rsidRPr="00C3211C" w:rsidRDefault="00C3211C" w:rsidP="00C3211C">
      <w:pPr>
        <w:numPr>
          <w:ilvl w:val="0"/>
          <w:numId w:val="2"/>
        </w:numPr>
        <w:spacing w:line="270" w:lineRule="atLeast"/>
        <w:ind w:left="0" w:firstLine="0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Упакованная вода, хранящаяся производителем.</w:t>
      </w:r>
    </w:p>
    <w:p w:rsidR="009569B1" w:rsidRDefault="009569B1" w:rsidP="00C3211C">
      <w:pPr>
        <w:spacing w:after="360" w:line="705" w:lineRule="atLeast"/>
        <w:jc w:val="center"/>
        <w:textAlignment w:val="baseline"/>
        <w:outlineLvl w:val="1"/>
        <w:rPr>
          <w:rFonts w:ascii="митмитм" w:eastAsia="Times New Roman" w:hAnsi="митмитм" w:cs="Times New Roman"/>
          <w:b/>
          <w:bCs/>
          <w:sz w:val="32"/>
          <w:szCs w:val="32"/>
          <w:lang w:eastAsia="ru-RU"/>
        </w:rPr>
      </w:pPr>
    </w:p>
    <w:p w:rsidR="009569B1" w:rsidRDefault="009569B1" w:rsidP="00C3211C">
      <w:pPr>
        <w:spacing w:after="360" w:line="705" w:lineRule="atLeast"/>
        <w:jc w:val="center"/>
        <w:textAlignment w:val="baseline"/>
        <w:outlineLvl w:val="1"/>
        <w:rPr>
          <w:rFonts w:ascii="митмитм" w:eastAsia="Times New Roman" w:hAnsi="митмитм" w:cs="Times New Roman"/>
          <w:b/>
          <w:bCs/>
          <w:sz w:val="32"/>
          <w:szCs w:val="32"/>
          <w:lang w:eastAsia="ru-RU"/>
        </w:rPr>
      </w:pPr>
    </w:p>
    <w:p w:rsidR="009569B1" w:rsidRDefault="009569B1" w:rsidP="00C3211C">
      <w:pPr>
        <w:spacing w:after="360" w:line="705" w:lineRule="atLeast"/>
        <w:jc w:val="center"/>
        <w:textAlignment w:val="baseline"/>
        <w:outlineLvl w:val="1"/>
        <w:rPr>
          <w:rFonts w:ascii="митмитм" w:eastAsia="Times New Roman" w:hAnsi="митмитм" w:cs="Times New Roman"/>
          <w:b/>
          <w:bCs/>
          <w:sz w:val="32"/>
          <w:szCs w:val="32"/>
          <w:lang w:eastAsia="ru-RU"/>
        </w:rPr>
      </w:pPr>
    </w:p>
    <w:p w:rsidR="00C3211C" w:rsidRPr="00C3211C" w:rsidRDefault="00C3211C" w:rsidP="00C3211C">
      <w:pPr>
        <w:spacing w:after="360" w:line="705" w:lineRule="atLeast"/>
        <w:jc w:val="center"/>
        <w:textAlignment w:val="baseline"/>
        <w:outlineLvl w:val="1"/>
        <w:rPr>
          <w:rFonts w:ascii="митмитм" w:eastAsia="Times New Roman" w:hAnsi="митмитм" w:cs="Times New Roman"/>
          <w:b/>
          <w:bCs/>
          <w:sz w:val="32"/>
          <w:szCs w:val="32"/>
          <w:lang w:eastAsia="ru-RU"/>
        </w:rPr>
      </w:pPr>
      <w:r w:rsidRPr="00C3211C">
        <w:rPr>
          <w:rFonts w:ascii="митмитм" w:eastAsia="Times New Roman" w:hAnsi="митмитм" w:cs="Times New Roman" w:hint="eastAsia"/>
          <w:b/>
          <w:bCs/>
          <w:sz w:val="32"/>
          <w:szCs w:val="32"/>
          <w:lang w:eastAsia="ru-RU"/>
        </w:rPr>
        <w:lastRenderedPageBreak/>
        <w:t>СРОКИ</w:t>
      </w:r>
      <w:r w:rsidRPr="00C3211C">
        <w:rPr>
          <w:rFonts w:ascii="митмитм" w:eastAsia="Times New Roman" w:hAnsi="митмитм" w:cs="Times New Roman"/>
          <w:b/>
          <w:bCs/>
          <w:sz w:val="32"/>
          <w:szCs w:val="32"/>
          <w:lang w:eastAsia="ru-RU"/>
        </w:rPr>
        <w:t xml:space="preserve"> </w:t>
      </w:r>
      <w:r w:rsidRPr="00C3211C">
        <w:rPr>
          <w:rFonts w:ascii="митмитм" w:eastAsia="Times New Roman" w:hAnsi="митмитм" w:cs="Times New Roman" w:hint="eastAsia"/>
          <w:b/>
          <w:bCs/>
          <w:sz w:val="32"/>
          <w:szCs w:val="32"/>
          <w:lang w:eastAsia="ru-RU"/>
        </w:rPr>
        <w:t>ЗАПУСКА</w:t>
      </w:r>
      <w:r w:rsidRPr="00C3211C">
        <w:rPr>
          <w:rFonts w:ascii="митмитм" w:eastAsia="Times New Roman" w:hAnsi="митмитм" w:cs="Times New Roman"/>
          <w:b/>
          <w:bCs/>
          <w:sz w:val="32"/>
          <w:szCs w:val="32"/>
          <w:lang w:eastAsia="ru-RU"/>
        </w:rPr>
        <w:t xml:space="preserve"> </w:t>
      </w:r>
      <w:r w:rsidRPr="00C3211C">
        <w:rPr>
          <w:rFonts w:ascii="митмитм" w:eastAsia="Times New Roman" w:hAnsi="митмитм" w:cs="Times New Roman" w:hint="eastAsia"/>
          <w:b/>
          <w:bCs/>
          <w:sz w:val="32"/>
          <w:szCs w:val="32"/>
          <w:lang w:eastAsia="ru-RU"/>
        </w:rPr>
        <w:t>МАРКИРОВКИ</w:t>
      </w:r>
      <w:r w:rsidRPr="00C3211C">
        <w:rPr>
          <w:rFonts w:ascii="митмитм" w:eastAsia="Times New Roman" w:hAnsi="митмитм" w:cs="Times New Roman"/>
          <w:b/>
          <w:bCs/>
          <w:sz w:val="32"/>
          <w:szCs w:val="32"/>
          <w:lang w:eastAsia="ru-RU"/>
        </w:rPr>
        <w:t xml:space="preserve"> </w:t>
      </w:r>
      <w:r w:rsidRPr="00C3211C">
        <w:rPr>
          <w:rFonts w:ascii="митмитм" w:eastAsia="Times New Roman" w:hAnsi="митмитм" w:cs="Times New Roman" w:hint="eastAsia"/>
          <w:b/>
          <w:bCs/>
          <w:sz w:val="32"/>
          <w:szCs w:val="32"/>
          <w:lang w:eastAsia="ru-RU"/>
        </w:rPr>
        <w:t>УПАКОВАННОЙ</w:t>
      </w:r>
      <w:r w:rsidRPr="00C3211C">
        <w:rPr>
          <w:rFonts w:ascii="митмитм" w:eastAsia="Times New Roman" w:hAnsi="митмитм" w:cs="Times New Roman"/>
          <w:b/>
          <w:bCs/>
          <w:sz w:val="32"/>
          <w:szCs w:val="32"/>
          <w:lang w:eastAsia="ru-RU"/>
        </w:rPr>
        <w:t xml:space="preserve"> </w:t>
      </w:r>
      <w:r w:rsidRPr="00C3211C">
        <w:rPr>
          <w:rFonts w:ascii="митмитм" w:eastAsia="Times New Roman" w:hAnsi="митмитм" w:cs="Times New Roman" w:hint="eastAsia"/>
          <w:b/>
          <w:bCs/>
          <w:sz w:val="32"/>
          <w:szCs w:val="32"/>
          <w:lang w:eastAsia="ru-RU"/>
        </w:rPr>
        <w:t>ВОДЫ</w:t>
      </w:r>
    </w:p>
    <w:p w:rsidR="00C3211C" w:rsidRPr="00C3211C" w:rsidRDefault="00C3211C" w:rsidP="00C3211C">
      <w:pPr>
        <w:shd w:val="clear" w:color="auto" w:fill="63666A"/>
        <w:spacing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ода" style="width:24pt;height:24pt"/>
        </w:pict>
      </w:r>
    </w:p>
    <w:p w:rsidR="00C3211C" w:rsidRPr="00C3211C" w:rsidRDefault="00C3211C" w:rsidP="00C3211C">
      <w:pPr>
        <w:spacing w:after="0"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</w:p>
    <w:p w:rsidR="00C3211C" w:rsidRPr="00C3211C" w:rsidRDefault="00C3211C" w:rsidP="00C3211C">
      <w:pPr>
        <w:spacing w:after="0" w:line="390" w:lineRule="atLeast"/>
        <w:textAlignment w:val="baseline"/>
        <w:outlineLvl w:val="2"/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  <w:t>Проведен эксперимент по маркировке упакованной воды</w:t>
      </w:r>
    </w:p>
    <w:p w:rsidR="00C3211C" w:rsidRPr="00C3211C" w:rsidRDefault="00C3211C" w:rsidP="00C3211C">
      <w:pPr>
        <w:spacing w:before="90" w:after="90" w:line="36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с 1 апреля 2020 года по 1 июня 2021 года</w:t>
      </w:r>
    </w:p>
    <w:p w:rsidR="00C3211C" w:rsidRPr="00C3211C" w:rsidRDefault="00C3211C" w:rsidP="00C3211C">
      <w:pPr>
        <w:spacing w:line="36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1 июня 2021 года закончился </w:t>
      </w:r>
      <w:proofErr w:type="spellStart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пилотный</w:t>
      </w:r>
      <w:proofErr w:type="spellEnd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 проект по маркировке упакованной воды. В нем приняло участие более 5 тыс. компаний, было выпущено около 10 млн. кодов маркировки.</w:t>
      </w:r>
    </w:p>
    <w:p w:rsidR="00C3211C" w:rsidRPr="00C3211C" w:rsidRDefault="00C3211C" w:rsidP="00C3211C">
      <w:pPr>
        <w:shd w:val="clear" w:color="auto" w:fill="63666A"/>
        <w:spacing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pict>
          <v:shape id="_x0000_i1026" type="#_x0000_t75" alt="Старт регистрации" style="width:24pt;height:24pt"/>
        </w:pict>
      </w:r>
    </w:p>
    <w:p w:rsidR="00C3211C" w:rsidRPr="00C3211C" w:rsidRDefault="00C3211C" w:rsidP="00C3211C">
      <w:pPr>
        <w:spacing w:after="0"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</w:p>
    <w:p w:rsidR="00C3211C" w:rsidRPr="00C3211C" w:rsidRDefault="00C3211C" w:rsidP="00C3211C">
      <w:pPr>
        <w:spacing w:after="0" w:line="390" w:lineRule="atLeast"/>
        <w:textAlignment w:val="baseline"/>
        <w:outlineLvl w:val="2"/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  <w:t>Старт обязательной регистрации в системе маркировки</w:t>
      </w:r>
    </w:p>
    <w:p w:rsidR="00C3211C" w:rsidRPr="00C3211C" w:rsidRDefault="00C3211C" w:rsidP="00C3211C">
      <w:pPr>
        <w:spacing w:before="90" w:after="90" w:line="36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proofErr w:type="spellStart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c</w:t>
      </w:r>
      <w:proofErr w:type="spellEnd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 1 сентября 2021 года</w:t>
      </w:r>
    </w:p>
    <w:p w:rsidR="00C3211C" w:rsidRPr="00C3211C" w:rsidRDefault="00C3211C" w:rsidP="00C3211C">
      <w:pPr>
        <w:spacing w:line="36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proofErr w:type="gramStart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Производители, импортеры, организации оптовой и розничной торговли, осуществляющие оборот упакованной воды, должны подать заявление на регистрацию в системе маркировки с 1 сентября 2021 года, но не позднее 7 дней со дня возникновения необходимости осуществления оборота маркированной упакованной воды.</w:t>
      </w:r>
      <w:proofErr w:type="gramEnd"/>
    </w:p>
    <w:p w:rsidR="00C3211C" w:rsidRPr="00C3211C" w:rsidRDefault="00C3211C" w:rsidP="00C3211C">
      <w:pPr>
        <w:shd w:val="clear" w:color="auto" w:fill="63666A"/>
        <w:spacing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pict>
          <v:shape id="_x0000_i1027" type="#_x0000_t75" alt="Минеральная вода" style="width:24pt;height:24pt"/>
        </w:pict>
      </w:r>
    </w:p>
    <w:p w:rsidR="00C3211C" w:rsidRPr="00C3211C" w:rsidRDefault="00C3211C" w:rsidP="00C3211C">
      <w:pPr>
        <w:spacing w:after="0"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</w:p>
    <w:p w:rsidR="00C3211C" w:rsidRPr="00C3211C" w:rsidRDefault="00C3211C" w:rsidP="00C3211C">
      <w:pPr>
        <w:spacing w:after="0" w:line="390" w:lineRule="atLeast"/>
        <w:textAlignment w:val="baseline"/>
        <w:outlineLvl w:val="2"/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  <w:t>Маркировка становится обязательной для категории «минеральная вода»</w:t>
      </w:r>
    </w:p>
    <w:p w:rsidR="00C3211C" w:rsidRPr="00C3211C" w:rsidRDefault="00C3211C" w:rsidP="00C3211C">
      <w:pPr>
        <w:spacing w:before="90" w:after="90" w:line="36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proofErr w:type="spellStart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c</w:t>
      </w:r>
      <w:proofErr w:type="spellEnd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 1 декабря 2021 года</w:t>
      </w:r>
    </w:p>
    <w:p w:rsidR="00C3211C" w:rsidRPr="00C3211C" w:rsidRDefault="00C3211C" w:rsidP="00C3211C">
      <w:pPr>
        <w:spacing w:line="36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С 1 декабря 2021 года маркировка становится обязательной для категории «минеральная вода». Производители и импортеры минеральной воды (продукции, соответствующей кодам ТН ВЭД 2201, в том числе 2201 10, ОКПД</w:t>
      </w:r>
      <w:proofErr w:type="gramStart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2</w:t>
      </w:r>
      <w:proofErr w:type="gramEnd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 11.07.11.110) к этой дате обязаны быть зарегистрированы в системе и описать свои товары в каталоге. К этому времени также должны быть полностью настроены процессы по заказу кодов, их нанесению на товары с подачей в систему отчета о нанесении и вводе кодов маркировки в оборот, налажена работа по оплате кодов. Оборот немаркированной минеральной воды с этой даты будет запрещен.</w:t>
      </w:r>
    </w:p>
    <w:p w:rsidR="00C3211C" w:rsidRPr="00C3211C" w:rsidRDefault="00C3211C" w:rsidP="00C3211C">
      <w:pPr>
        <w:shd w:val="clear" w:color="auto" w:fill="63666A"/>
        <w:spacing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pict>
          <v:shape id="_x0000_i1028" type="#_x0000_t75" alt="Питьевая вода" style="width:24pt;height:24pt"/>
        </w:pict>
      </w:r>
    </w:p>
    <w:p w:rsidR="00C3211C" w:rsidRPr="00C3211C" w:rsidRDefault="00C3211C" w:rsidP="00C3211C">
      <w:pPr>
        <w:spacing w:after="0" w:line="390" w:lineRule="atLeast"/>
        <w:textAlignment w:val="baseline"/>
        <w:outlineLvl w:val="2"/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  <w:t>Маркировка становится обязательной для прочих категорий питьевой воды</w:t>
      </w:r>
    </w:p>
    <w:p w:rsidR="00C3211C" w:rsidRPr="00C3211C" w:rsidRDefault="00C3211C" w:rsidP="00C3211C">
      <w:pPr>
        <w:spacing w:before="90" w:after="90" w:line="36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proofErr w:type="spellStart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lastRenderedPageBreak/>
        <w:t>c</w:t>
      </w:r>
      <w:proofErr w:type="spellEnd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 1 марта 2022 года</w:t>
      </w:r>
    </w:p>
    <w:p w:rsidR="00C3211C" w:rsidRPr="00C3211C" w:rsidRDefault="00C3211C" w:rsidP="00C3211C">
      <w:pPr>
        <w:spacing w:line="36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Производители и импортеры любой категории упакованной воды (ТН ВЭД 2201, в том числе 2201 90 000 0, ОКПД</w:t>
      </w:r>
      <w:proofErr w:type="gramStart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2</w:t>
      </w:r>
      <w:proofErr w:type="gramEnd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 11.07.11.120, 11.07.11.130, 11.07.11.140) к этой дате обязаны быть зарегистрированы в системе и описать свои товары в каталоге. К этому времени также должны быть полностью настроены процессы по заказу кодов, их нанесению на товары с подачей в систему отчета о нанесении и вводе кодов маркировки в оборот, налажена работа по оплате кодов. Оборот немаркированной упакованной воды с этой даты будет запрещен.</w:t>
      </w:r>
    </w:p>
    <w:p w:rsidR="00C3211C" w:rsidRPr="00C3211C" w:rsidRDefault="00C3211C" w:rsidP="00C3211C">
      <w:pPr>
        <w:shd w:val="clear" w:color="auto" w:fill="63666A"/>
        <w:spacing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pict>
          <v:shape id="_x0000_i1029" type="#_x0000_t75" alt="Участники оборота" style="width:24pt;height:24pt"/>
        </w:pict>
      </w:r>
    </w:p>
    <w:p w:rsidR="00C3211C" w:rsidRPr="00C3211C" w:rsidRDefault="00C3211C" w:rsidP="00C3211C">
      <w:pPr>
        <w:spacing w:after="0"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</w:p>
    <w:p w:rsidR="00C3211C" w:rsidRPr="00C3211C" w:rsidRDefault="00C3211C" w:rsidP="00C3211C">
      <w:pPr>
        <w:spacing w:after="0" w:line="390" w:lineRule="atLeast"/>
        <w:textAlignment w:val="baseline"/>
        <w:outlineLvl w:val="2"/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  <w:t>Появляется обязанность передачи сведений в систему маркировки о розничной реализации маркированной воды</w:t>
      </w:r>
    </w:p>
    <w:p w:rsidR="00C3211C" w:rsidRPr="00C3211C" w:rsidRDefault="00C3211C" w:rsidP="00C3211C">
      <w:pPr>
        <w:spacing w:before="90" w:after="90" w:line="36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proofErr w:type="spellStart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c</w:t>
      </w:r>
      <w:proofErr w:type="spellEnd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 1 сентября 2022 года</w:t>
      </w:r>
    </w:p>
    <w:p w:rsidR="00C3211C" w:rsidRPr="00C3211C" w:rsidRDefault="00C3211C" w:rsidP="00C3211C">
      <w:pPr>
        <w:spacing w:line="36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Розница, которая продает любые типы упакованной питьевой воды, с этой даты обеспечивает сканирование кодов на кассе при продаже маркированной продукции и передачу сведений о продажах в систему маркировки с использованием </w:t>
      </w:r>
      <w:proofErr w:type="spellStart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онлайн-касс</w:t>
      </w:r>
      <w:proofErr w:type="spellEnd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. К этому времени необходимо протестировать процессы продажи, передачи сведений в систему маркировки, и обеспечить наличие 2D-сканеров на кассах, а также при необходимости обновить кассовое </w:t>
      </w:r>
      <w:proofErr w:type="gramStart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ПО</w:t>
      </w:r>
      <w:proofErr w:type="gramEnd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.</w:t>
      </w:r>
    </w:p>
    <w:p w:rsidR="00C3211C" w:rsidRPr="00C3211C" w:rsidRDefault="00C3211C" w:rsidP="00C3211C">
      <w:pPr>
        <w:shd w:val="clear" w:color="auto" w:fill="63666A"/>
        <w:spacing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pict>
          <v:shape id="_x0000_i1030" type="#_x0000_t75" alt="Обязательность передачи" style="width:24pt;height:24pt"/>
        </w:pict>
      </w:r>
    </w:p>
    <w:p w:rsidR="00C3211C" w:rsidRPr="00C3211C" w:rsidRDefault="00C3211C" w:rsidP="00C3211C">
      <w:pPr>
        <w:spacing w:after="0"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</w:p>
    <w:p w:rsidR="00C3211C" w:rsidRPr="00C3211C" w:rsidRDefault="00C3211C" w:rsidP="00C3211C">
      <w:pPr>
        <w:spacing w:after="0" w:line="390" w:lineRule="atLeast"/>
        <w:textAlignment w:val="baseline"/>
        <w:outlineLvl w:val="2"/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  <w:t>Появляется обязанность передачи сведений об обороте маркированной воды (объемно-сортовой учет)</w:t>
      </w:r>
    </w:p>
    <w:p w:rsidR="00C3211C" w:rsidRPr="00C3211C" w:rsidRDefault="00C3211C" w:rsidP="00C3211C">
      <w:pPr>
        <w:spacing w:before="90" w:after="90" w:line="36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proofErr w:type="spellStart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c</w:t>
      </w:r>
      <w:proofErr w:type="spellEnd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 1 ноября 2022 года</w:t>
      </w:r>
    </w:p>
    <w:p w:rsidR="00C3211C" w:rsidRPr="00C3211C" w:rsidRDefault="00C3211C" w:rsidP="00C3211C">
      <w:pPr>
        <w:spacing w:line="36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Производитель, импортер, организации оптовой и розничной торговли – с этой даты должны использовать электронный документооборот в процессах отгрузки и приемки маркированной продукции. Участникам оборота необходимо внедрить и настроить электронный документооборот. Для этого нужно выбрать оператора ЭДО и провести тестирование электронного документооборота с контрагентами. Передавать сведения в систему необходимо о партиях товаров (информация о коде товара и количестве отгружаемого маркированного товара), при этом возможно передавать информацию без указания конкретных кодов маркировки, которые перемещаются между собственниками.</w:t>
      </w:r>
    </w:p>
    <w:p w:rsidR="00C3211C" w:rsidRPr="00C3211C" w:rsidRDefault="00C3211C" w:rsidP="00C3211C">
      <w:pPr>
        <w:shd w:val="clear" w:color="auto" w:fill="63666A"/>
        <w:spacing w:line="240" w:lineRule="auto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pict>
          <v:shape id="_x0000_i1031" type="#_x0000_t75" alt="Маркированная вода" style="width:24pt;height:24pt"/>
        </w:pict>
      </w:r>
    </w:p>
    <w:p w:rsidR="00C3211C" w:rsidRPr="00C3211C" w:rsidRDefault="00C3211C" w:rsidP="00C3211C">
      <w:pPr>
        <w:spacing w:after="0" w:line="390" w:lineRule="atLeast"/>
        <w:textAlignment w:val="baseline"/>
        <w:outlineLvl w:val="2"/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  <w:lastRenderedPageBreak/>
        <w:t>Появляется обязанность передачи сведений об обороте маркированной воды (</w:t>
      </w:r>
      <w:proofErr w:type="spellStart"/>
      <w:r w:rsidRPr="00C3211C"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  <w:t>поэкземплярный</w:t>
      </w:r>
      <w:proofErr w:type="spellEnd"/>
      <w:r w:rsidRPr="00C3211C">
        <w:rPr>
          <w:rFonts w:ascii="митмитм" w:eastAsia="Times New Roman" w:hAnsi="митмитм" w:cs="Times New Roman"/>
          <w:b/>
          <w:bCs/>
          <w:sz w:val="26"/>
          <w:szCs w:val="26"/>
          <w:lang w:eastAsia="ru-RU"/>
        </w:rPr>
        <w:t xml:space="preserve"> учет)</w:t>
      </w:r>
    </w:p>
    <w:p w:rsidR="00C3211C" w:rsidRPr="00C3211C" w:rsidRDefault="00C3211C" w:rsidP="00C3211C">
      <w:pPr>
        <w:spacing w:before="90" w:after="90" w:line="36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proofErr w:type="spellStart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c</w:t>
      </w:r>
      <w:proofErr w:type="spellEnd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 1 марта 2025 года</w:t>
      </w:r>
    </w:p>
    <w:p w:rsidR="00C3211C" w:rsidRPr="00C3211C" w:rsidRDefault="00C3211C" w:rsidP="00C3211C">
      <w:pPr>
        <w:spacing w:after="0" w:line="360" w:lineRule="atLeast"/>
        <w:textAlignment w:val="baseline"/>
        <w:rPr>
          <w:rFonts w:ascii="митмитм" w:eastAsia="Times New Roman" w:hAnsi="митмитм" w:cs="Times New Roman"/>
          <w:sz w:val="26"/>
          <w:szCs w:val="26"/>
          <w:lang w:eastAsia="ru-RU"/>
        </w:rPr>
      </w:pPr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Производитель, импортер, организации оптовой и розничной торговли–с этой даты должны использовать электронный документооборот в процессах отгрузки и приемки маркированной продукции. Участникам оборота необходимо внедрить и настроить электронный документооборот. Для этого нужно выбрать оператора ЭДО и провести тестирование электронного документооборота с контрагентами</w:t>
      </w:r>
      <w:proofErr w:type="gramStart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 xml:space="preserve">.. </w:t>
      </w:r>
      <w:proofErr w:type="gramEnd"/>
      <w:r w:rsidRPr="00C3211C">
        <w:rPr>
          <w:rFonts w:ascii="митмитм" w:eastAsia="Times New Roman" w:hAnsi="митмитм" w:cs="Times New Roman"/>
          <w:sz w:val="26"/>
          <w:szCs w:val="26"/>
          <w:lang w:eastAsia="ru-RU"/>
        </w:rPr>
        <w:t>Передавать сведения в систему необходимо о каждой единице маркированного товара.</w:t>
      </w:r>
    </w:p>
    <w:p w:rsidR="00B84F63" w:rsidRPr="00C3211C" w:rsidRDefault="00B84F63" w:rsidP="00C3211C">
      <w:pPr>
        <w:rPr>
          <w:rFonts w:ascii="митмитм" w:hAnsi="митмитм"/>
          <w:sz w:val="26"/>
          <w:szCs w:val="26"/>
        </w:rPr>
      </w:pPr>
    </w:p>
    <w:sectPr w:rsidR="00B84F63" w:rsidRPr="00C3211C" w:rsidSect="00B8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митмит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4B44"/>
    <w:multiLevelType w:val="multilevel"/>
    <w:tmpl w:val="7AB2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35E3B"/>
    <w:multiLevelType w:val="multilevel"/>
    <w:tmpl w:val="2574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11C"/>
    <w:rsid w:val="009569B1"/>
    <w:rsid w:val="00B84F63"/>
    <w:rsid w:val="00C3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3"/>
  </w:style>
  <w:style w:type="paragraph" w:styleId="2">
    <w:name w:val="heading 2"/>
    <w:basedOn w:val="a"/>
    <w:link w:val="20"/>
    <w:uiPriority w:val="9"/>
    <w:qFormat/>
    <w:rsid w:val="00C32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2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par-lh-big">
    <w:name w:val="text-par-lh-big"/>
    <w:basedOn w:val="a"/>
    <w:rsid w:val="00C3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21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7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1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788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67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841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880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942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72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1979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22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7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207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321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28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0015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20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543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846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613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258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54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38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0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89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1185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08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upload/Postanovlenie%20Pravitelstva%20Rossijskoj%20Federacii%20ot%2031.05.2021%20%2084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2021-10-12T06:56:00Z</dcterms:created>
  <dcterms:modified xsi:type="dcterms:W3CDTF">2021-10-12T07:00:00Z</dcterms:modified>
</cp:coreProperties>
</file>