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25" w:rsidRPr="00C97A25" w:rsidRDefault="00C97A25" w:rsidP="00C97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орлорлл" w:hAnsi="орлорлл" w:cs="Calibri"/>
          <w:b/>
          <w:bCs/>
          <w:sz w:val="26"/>
          <w:szCs w:val="26"/>
        </w:rPr>
      </w:pPr>
      <w:r w:rsidRPr="00C97A25">
        <w:rPr>
          <w:rFonts w:ascii="орлорлл" w:hAnsi="орлорлл" w:cs="Calibri"/>
          <w:b/>
          <w:bCs/>
          <w:sz w:val="26"/>
          <w:szCs w:val="26"/>
        </w:rPr>
        <w:t>Продление гарантийного срока на товар в случае гарантийного ремонта</w:t>
      </w:r>
    </w:p>
    <w:p w:rsidR="00C97A25" w:rsidRPr="00C97A25" w:rsidRDefault="00C97A25" w:rsidP="00C97A25">
      <w:pPr>
        <w:autoSpaceDE w:val="0"/>
        <w:autoSpaceDN w:val="0"/>
        <w:adjustRightInd w:val="0"/>
        <w:spacing w:before="320" w:after="0" w:line="240" w:lineRule="auto"/>
        <w:jc w:val="both"/>
        <w:rPr>
          <w:rFonts w:ascii="орлорлл" w:hAnsi="орлорлл" w:cs="Calibri"/>
          <w:bCs/>
          <w:sz w:val="26"/>
          <w:szCs w:val="26"/>
        </w:rPr>
      </w:pPr>
      <w:r w:rsidRPr="00C97A25">
        <w:rPr>
          <w:rFonts w:ascii="орлорлл" w:hAnsi="орлорлл" w:cs="Calibri"/>
          <w:bCs/>
          <w:sz w:val="26"/>
          <w:szCs w:val="26"/>
        </w:rPr>
        <w:t>После устранения недостатков товара гарантийный срок на него продлевается на период, в течение которого товар не использовался, то есть на период со дня обращения потребителя с требованием об устранении недостатков товара до дня выдачи его по окончании ремонта. При выдаче товара информация о дате такого обращения, дате передачи товара для ремонта, дате устранения недостатка с его описанием, об использованных деталях (материалах) и о дате выдачи отремонтированного товара предоставляется потребителю в письменной форме (</w:t>
      </w:r>
      <w:hyperlink r:id="rId4" w:history="1">
        <w:r w:rsidRPr="00C97A25">
          <w:rPr>
            <w:rFonts w:ascii="орлорлл" w:hAnsi="орлорлл" w:cs="Calibri"/>
            <w:bCs/>
            <w:color w:val="0000FF"/>
            <w:sz w:val="26"/>
            <w:szCs w:val="26"/>
          </w:rPr>
          <w:t>п. 3 ст. 20</w:t>
        </w:r>
      </w:hyperlink>
      <w:r w:rsidRPr="00C97A25">
        <w:rPr>
          <w:rFonts w:ascii="орлорлл" w:hAnsi="орлорлл" w:cs="Calibri"/>
          <w:bCs/>
          <w:sz w:val="26"/>
          <w:szCs w:val="26"/>
        </w:rPr>
        <w:t xml:space="preserve"> Закона N 2300-1).</w:t>
      </w:r>
    </w:p>
    <w:p w:rsidR="00C97A25" w:rsidRPr="00C97A25" w:rsidRDefault="00C97A25" w:rsidP="00C97A25">
      <w:pPr>
        <w:autoSpaceDE w:val="0"/>
        <w:autoSpaceDN w:val="0"/>
        <w:adjustRightInd w:val="0"/>
        <w:spacing w:before="320" w:after="0" w:line="240" w:lineRule="auto"/>
        <w:jc w:val="both"/>
        <w:rPr>
          <w:rFonts w:ascii="орлорлл" w:hAnsi="орлорлл" w:cs="Calibri"/>
          <w:bCs/>
          <w:sz w:val="26"/>
          <w:szCs w:val="26"/>
        </w:rPr>
      </w:pPr>
      <w:r w:rsidRPr="00C97A25">
        <w:rPr>
          <w:rFonts w:ascii="орлорлл" w:hAnsi="орлорлл" w:cs="Calibri"/>
          <w:bCs/>
          <w:sz w:val="26"/>
          <w:szCs w:val="26"/>
        </w:rPr>
        <w:t>Если недостатки товара устранены путем замены комплектующего изделия (составной части товара), на которые установлены гарантийные сроки, то и на новое комплектующее изделие (составную часть) устанавливается тот же гарантийный срок, что и на замененное комплектующее изделие (составную часть), если иное не предусмотрено договором. Гарантийный срок исчисляется со дня выдачи потребителю товара по окончании ремонта (</w:t>
      </w:r>
      <w:hyperlink r:id="rId5" w:history="1">
        <w:r w:rsidRPr="00C97A25">
          <w:rPr>
            <w:rFonts w:ascii="орлорлл" w:hAnsi="орлорлл" w:cs="Calibri"/>
            <w:bCs/>
            <w:color w:val="0000FF"/>
            <w:sz w:val="26"/>
            <w:szCs w:val="26"/>
          </w:rPr>
          <w:t>п. 4 ст. 20</w:t>
        </w:r>
      </w:hyperlink>
      <w:r w:rsidRPr="00C97A25">
        <w:rPr>
          <w:rFonts w:ascii="орлорлл" w:hAnsi="орлорлл" w:cs="Calibri"/>
          <w:bCs/>
          <w:sz w:val="26"/>
          <w:szCs w:val="26"/>
        </w:rPr>
        <w:t xml:space="preserve"> Закона N 2300-1).</w:t>
      </w:r>
    </w:p>
    <w:p w:rsidR="00817754" w:rsidRPr="00C97A25" w:rsidRDefault="00C97A25">
      <w:pPr>
        <w:rPr>
          <w:rFonts w:ascii="орлорлл" w:hAnsi="орлорлл"/>
          <w:sz w:val="26"/>
          <w:szCs w:val="26"/>
        </w:rPr>
      </w:pPr>
    </w:p>
    <w:sectPr w:rsidR="00817754" w:rsidRPr="00C97A25" w:rsidSect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рлорл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A25"/>
    <w:rsid w:val="00011680"/>
    <w:rsid w:val="00012D4C"/>
    <w:rsid w:val="00021D9A"/>
    <w:rsid w:val="00067B9B"/>
    <w:rsid w:val="0014135F"/>
    <w:rsid w:val="00144AE4"/>
    <w:rsid w:val="001D681D"/>
    <w:rsid w:val="002246CD"/>
    <w:rsid w:val="002701EF"/>
    <w:rsid w:val="00281B78"/>
    <w:rsid w:val="002D7ABE"/>
    <w:rsid w:val="002E7688"/>
    <w:rsid w:val="00316ECB"/>
    <w:rsid w:val="00344104"/>
    <w:rsid w:val="00356586"/>
    <w:rsid w:val="00356811"/>
    <w:rsid w:val="003A52A3"/>
    <w:rsid w:val="00431A99"/>
    <w:rsid w:val="00433C49"/>
    <w:rsid w:val="004E3EBA"/>
    <w:rsid w:val="0056617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942209"/>
    <w:rsid w:val="00981098"/>
    <w:rsid w:val="00A3525A"/>
    <w:rsid w:val="00B22E19"/>
    <w:rsid w:val="00B50CF6"/>
    <w:rsid w:val="00B54080"/>
    <w:rsid w:val="00C55FFC"/>
    <w:rsid w:val="00C97A25"/>
    <w:rsid w:val="00CC23B4"/>
    <w:rsid w:val="00CC2AC3"/>
    <w:rsid w:val="00CD39B5"/>
    <w:rsid w:val="00CF6B79"/>
    <w:rsid w:val="00D45CC3"/>
    <w:rsid w:val="00DB1A70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E6DF42ADFA389E942252287006BDB8F178B95929FAA891B835760694AC4631835D4D6F899E61990AC32FDCDB0BFA7663002B35B18E580Ep5w0F" TargetMode="External"/><Relationship Id="rId4" Type="http://schemas.openxmlformats.org/officeDocument/2006/relationships/hyperlink" Target="consultantplus://offline/ref=07E6DF42ADFA389E942252287006BDB8F178B95929FAA891B835760694AC4631835D4D6D8A9534CD469D768F9740F675751C2A36pA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1</cp:revision>
  <dcterms:created xsi:type="dcterms:W3CDTF">2023-11-29T09:18:00Z</dcterms:created>
  <dcterms:modified xsi:type="dcterms:W3CDTF">2023-11-29T09:18:00Z</dcterms:modified>
</cp:coreProperties>
</file>