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22" w:rsidRPr="00405822" w:rsidRDefault="00405822" w:rsidP="00405822">
      <w:pPr>
        <w:autoSpaceDE w:val="0"/>
        <w:autoSpaceDN w:val="0"/>
        <w:adjustRightInd w:val="0"/>
        <w:spacing w:after="0" w:line="240" w:lineRule="auto"/>
        <w:outlineLvl w:val="0"/>
        <w:rPr>
          <w:rFonts w:ascii="ппарапра" w:hAnsi="ппарапра" w:cs="Calibri"/>
          <w:sz w:val="26"/>
          <w:szCs w:val="26"/>
        </w:rPr>
      </w:pPr>
      <w:r w:rsidRPr="00405822">
        <w:rPr>
          <w:rFonts w:ascii="ппарапра" w:hAnsi="ппарапра" w:cs="Calibri"/>
          <w:b/>
          <w:bCs/>
          <w:sz w:val="26"/>
          <w:szCs w:val="26"/>
        </w:rPr>
        <w:t>Обязанности продавца при замене товара потребителем по гарантии</w:t>
      </w:r>
    </w:p>
    <w:p w:rsidR="00405822" w:rsidRPr="00405822" w:rsidRDefault="00405822" w:rsidP="00405822">
      <w:pPr>
        <w:autoSpaceDE w:val="0"/>
        <w:autoSpaceDN w:val="0"/>
        <w:adjustRightInd w:val="0"/>
        <w:spacing w:before="220" w:after="0" w:line="240" w:lineRule="auto"/>
        <w:jc w:val="both"/>
        <w:rPr>
          <w:rFonts w:ascii="ппарапра" w:hAnsi="ппарапра" w:cs="Calibri"/>
          <w:sz w:val="26"/>
          <w:szCs w:val="26"/>
        </w:rPr>
      </w:pPr>
      <w:r w:rsidRPr="00405822">
        <w:rPr>
          <w:rFonts w:ascii="ппарапра" w:hAnsi="ппарапра" w:cs="Calibri"/>
          <w:sz w:val="26"/>
          <w:szCs w:val="26"/>
        </w:rPr>
        <w:t xml:space="preserve">Если потребитель требует замены товара ненадлежащего качества, у продавца есть 7 дней на его выполнение или 20 дней в случае </w:t>
      </w:r>
      <w:proofErr w:type="gramStart"/>
      <w:r w:rsidRPr="00405822">
        <w:rPr>
          <w:rFonts w:ascii="ппарапра" w:hAnsi="ппарапра" w:cs="Calibri"/>
          <w:sz w:val="26"/>
          <w:szCs w:val="26"/>
        </w:rPr>
        <w:t>необходимости проведения дополнительной проверки качества товара</w:t>
      </w:r>
      <w:proofErr w:type="gramEnd"/>
      <w:r w:rsidRPr="00405822">
        <w:rPr>
          <w:rFonts w:ascii="ппарапра" w:hAnsi="ппарапра" w:cs="Calibri"/>
          <w:sz w:val="26"/>
          <w:szCs w:val="26"/>
        </w:rPr>
        <w:t>. При отсутствии у продавца в наличии соответствующего товара замена товара должна быть произведена в течение месяца с момента предъявления потребителем указанного требования (за исключением районов Крайнего Севера и приравненных к ним местностей).</w:t>
      </w:r>
    </w:p>
    <w:p w:rsidR="00405822" w:rsidRPr="00405822" w:rsidRDefault="00405822" w:rsidP="00405822">
      <w:pPr>
        <w:autoSpaceDE w:val="0"/>
        <w:autoSpaceDN w:val="0"/>
        <w:adjustRightInd w:val="0"/>
        <w:spacing w:before="220" w:after="0" w:line="240" w:lineRule="auto"/>
        <w:jc w:val="both"/>
        <w:rPr>
          <w:rFonts w:ascii="ппарапра" w:hAnsi="ппарапра" w:cs="Calibri"/>
          <w:sz w:val="26"/>
          <w:szCs w:val="26"/>
        </w:rPr>
      </w:pPr>
      <w:proofErr w:type="gramStart"/>
      <w:r w:rsidRPr="00405822">
        <w:rPr>
          <w:rFonts w:ascii="ппарапра" w:hAnsi="ппарапра" w:cs="Calibri"/>
          <w:sz w:val="26"/>
          <w:szCs w:val="26"/>
        </w:rPr>
        <w:t xml:space="preserve">Если срок для замены товара составляет более 7 дней, продавец обязан по требованию потребителя предоставить ему в течение 3 дней товар на замену при условии, что такой товар не входит в </w:t>
      </w:r>
      <w:hyperlink r:id="rId4" w:history="1">
        <w:r w:rsidRPr="00405822">
          <w:rPr>
            <w:rFonts w:ascii="ппарапра" w:hAnsi="ппарапра" w:cs="Calibri"/>
            <w:color w:val="0000FF"/>
            <w:sz w:val="26"/>
            <w:szCs w:val="26"/>
          </w:rPr>
          <w:t>Перечень</w:t>
        </w:r>
      </w:hyperlink>
      <w:r w:rsidRPr="00405822">
        <w:rPr>
          <w:rFonts w:ascii="ппарапра" w:hAnsi="ппарапра" w:cs="Calibri"/>
          <w:sz w:val="26"/>
          <w:szCs w:val="26"/>
        </w:rPr>
        <w:t xml:space="preserve">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товара.</w:t>
      </w:r>
      <w:proofErr w:type="gramEnd"/>
      <w:r w:rsidRPr="00405822">
        <w:rPr>
          <w:rFonts w:ascii="ппарапра" w:hAnsi="ппарапра" w:cs="Calibri"/>
          <w:sz w:val="26"/>
          <w:szCs w:val="26"/>
        </w:rPr>
        <w:t xml:space="preserve"> При замене товара ненадлежащего качества потребителю должен быть передан новый товар, при этом гарантийный срок на новый товар начинает течь заново (</w:t>
      </w:r>
      <w:hyperlink r:id="rId5" w:history="1">
        <w:r w:rsidRPr="00405822">
          <w:rPr>
            <w:rFonts w:ascii="ппарапра" w:hAnsi="ппарапра" w:cs="Calibri"/>
            <w:color w:val="0000FF"/>
            <w:sz w:val="26"/>
            <w:szCs w:val="26"/>
          </w:rPr>
          <w:t>ст. 21</w:t>
        </w:r>
      </w:hyperlink>
      <w:r w:rsidRPr="00405822">
        <w:rPr>
          <w:rFonts w:ascii="ппарапра" w:hAnsi="ппарапра" w:cs="Calibri"/>
          <w:sz w:val="26"/>
          <w:szCs w:val="26"/>
        </w:rPr>
        <w:t xml:space="preserve"> Закона N 2300-1).</w:t>
      </w:r>
    </w:p>
    <w:p w:rsidR="00405822" w:rsidRPr="00405822" w:rsidRDefault="00405822" w:rsidP="00405822">
      <w:pPr>
        <w:rPr>
          <w:rFonts w:ascii="ппарапра" w:hAnsi="ппарапра"/>
          <w:sz w:val="26"/>
          <w:szCs w:val="26"/>
        </w:rPr>
      </w:pPr>
    </w:p>
    <w:p w:rsidR="00817754" w:rsidRPr="00405822" w:rsidRDefault="00405822">
      <w:pPr>
        <w:rPr>
          <w:rFonts w:ascii="ппарапра" w:hAnsi="ппарапра"/>
          <w:sz w:val="26"/>
          <w:szCs w:val="26"/>
        </w:rPr>
      </w:pPr>
    </w:p>
    <w:sectPr w:rsidR="00817754" w:rsidRPr="00405822" w:rsidSect="0027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ппарапр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5822"/>
    <w:rsid w:val="00011680"/>
    <w:rsid w:val="00012D4C"/>
    <w:rsid w:val="00021D9A"/>
    <w:rsid w:val="00067B9B"/>
    <w:rsid w:val="0014135F"/>
    <w:rsid w:val="00144AE4"/>
    <w:rsid w:val="001D681D"/>
    <w:rsid w:val="002246CD"/>
    <w:rsid w:val="002701EF"/>
    <w:rsid w:val="00281B78"/>
    <w:rsid w:val="002D7ABE"/>
    <w:rsid w:val="002E7688"/>
    <w:rsid w:val="00316ECB"/>
    <w:rsid w:val="00344104"/>
    <w:rsid w:val="00356586"/>
    <w:rsid w:val="00356811"/>
    <w:rsid w:val="003A52A3"/>
    <w:rsid w:val="00405822"/>
    <w:rsid w:val="00431A99"/>
    <w:rsid w:val="00433C49"/>
    <w:rsid w:val="004E3EBA"/>
    <w:rsid w:val="0056617C"/>
    <w:rsid w:val="005D0669"/>
    <w:rsid w:val="005D509C"/>
    <w:rsid w:val="0061241F"/>
    <w:rsid w:val="00636B20"/>
    <w:rsid w:val="00670DEC"/>
    <w:rsid w:val="00694D3C"/>
    <w:rsid w:val="00760AC9"/>
    <w:rsid w:val="007E3DEB"/>
    <w:rsid w:val="00814C59"/>
    <w:rsid w:val="008D134E"/>
    <w:rsid w:val="00942209"/>
    <w:rsid w:val="00981098"/>
    <w:rsid w:val="00A3525A"/>
    <w:rsid w:val="00B22E19"/>
    <w:rsid w:val="00B50CF6"/>
    <w:rsid w:val="00B54080"/>
    <w:rsid w:val="00C55FFC"/>
    <w:rsid w:val="00CC23B4"/>
    <w:rsid w:val="00CC2AC3"/>
    <w:rsid w:val="00CD39B5"/>
    <w:rsid w:val="00CF6B79"/>
    <w:rsid w:val="00D45CC3"/>
    <w:rsid w:val="00DB1A70"/>
    <w:rsid w:val="00E975F6"/>
    <w:rsid w:val="00EC1078"/>
    <w:rsid w:val="00F10869"/>
    <w:rsid w:val="00F27636"/>
    <w:rsid w:val="00F34C52"/>
    <w:rsid w:val="00FC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C93851EE0A04B449BE98D4A5B167F8E804870BC93DFCDBBF59669B84CBD4CCEEA91FAC5E0BA3BE8AD731B4D6DAD2214E035B60AB4FB5C6I9zFF" TargetMode="External"/><Relationship Id="rId4" Type="http://schemas.openxmlformats.org/officeDocument/2006/relationships/hyperlink" Target="consultantplus://offline/ref=D7C93851EE0A04B449BE98D4A5B167F8EF06800CC93CFCDBBF59669B84CBD4CCEEA91FAC5E0BA3BF8AD731B4D6DAD2214E035B60AB4FB5C6I9z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kab38-6</dc:creator>
  <cp:lastModifiedBy>kab38-6</cp:lastModifiedBy>
  <cp:revision>1</cp:revision>
  <dcterms:created xsi:type="dcterms:W3CDTF">2023-11-29T09:19:00Z</dcterms:created>
  <dcterms:modified xsi:type="dcterms:W3CDTF">2023-11-29T09:20:00Z</dcterms:modified>
</cp:coreProperties>
</file>