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6E" w:rsidRDefault="009D1A6E" w:rsidP="009D1A6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пааппа" w:eastAsia="Times New Roman" w:hAnsi="пааппа" w:cs="Arial"/>
          <w:b/>
          <w:bCs/>
          <w:color w:val="000000"/>
          <w:kern w:val="36"/>
          <w:sz w:val="26"/>
          <w:szCs w:val="26"/>
          <w:lang w:eastAsia="ru-RU"/>
        </w:rPr>
      </w:pPr>
      <w:r w:rsidRPr="009D1A6E">
        <w:rPr>
          <w:rFonts w:ascii="пааппа" w:eastAsia="Times New Roman" w:hAnsi="пааппа" w:cs="Arial"/>
          <w:b/>
          <w:bCs/>
          <w:color w:val="000000"/>
          <w:kern w:val="36"/>
          <w:sz w:val="26"/>
          <w:szCs w:val="26"/>
          <w:lang w:eastAsia="ru-RU"/>
        </w:rPr>
        <w:t>Верховный Суд РФ подтвердил право торговых организаций отказать посетителю в обслуживании на кассе в случае, если он не использует средства индивидуальной защиты</w:t>
      </w:r>
    </w:p>
    <w:p w:rsidR="009D1A6E" w:rsidRPr="009D1A6E" w:rsidRDefault="009D1A6E" w:rsidP="009D1A6E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пааппа" w:eastAsia="Times New Roman" w:hAnsi="пааппа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9D1A6E" w:rsidRDefault="009D1A6E" w:rsidP="009D1A6E">
      <w:pPr>
        <w:shd w:val="clear" w:color="auto" w:fill="FFFFFF"/>
        <w:spacing w:after="0" w:line="240" w:lineRule="auto"/>
        <w:contextualSpacing/>
        <w:jc w:val="both"/>
        <w:rPr>
          <w:rFonts w:ascii="пааппа" w:eastAsia="Times New Roman" w:hAnsi="пааппа" w:cs="Arial"/>
          <w:b/>
          <w:bCs/>
          <w:color w:val="000000"/>
          <w:sz w:val="26"/>
          <w:szCs w:val="26"/>
          <w:lang w:eastAsia="ru-RU"/>
        </w:rPr>
      </w:pPr>
      <w:hyperlink r:id="rId5" w:history="1"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>Решение Верховного Суда РФ от 22.10.2020 N АКПИ20-536</w:t>
        </w:r>
        <w:proofErr w:type="gramStart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 xml:space="preserve"> </w:t>
        </w:r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>&lt;О</w:t>
        </w:r>
        <w:proofErr w:type="gramEnd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 xml:space="preserve">б отказе в удовлетворении заявления об оспаривании письма </w:t>
        </w:r>
        <w:proofErr w:type="spellStart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>Минпромторга</w:t>
        </w:r>
        <w:proofErr w:type="spellEnd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 xml:space="preserve"> России от 11.05.2020 N ЕВ-32091/15 &lt;О Методических рекомендациях </w:t>
        </w:r>
        <w:proofErr w:type="spellStart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>Минпромторга</w:t>
        </w:r>
        <w:proofErr w:type="spellEnd"/>
        <w:r w:rsidRPr="009D1A6E">
          <w:rPr>
            <w:rFonts w:ascii="пааппа" w:eastAsia="Times New Roman" w:hAnsi="пааппа" w:cs="Arial"/>
            <w:b/>
            <w:bCs/>
            <w:color w:val="1200D4"/>
            <w:sz w:val="26"/>
            <w:szCs w:val="26"/>
            <w:lang w:eastAsia="ru-RU"/>
          </w:rPr>
          <w:t xml:space="preserve"> России в случаях введения режима обязательного использования средств индивидуальной защиты в субъектах Российской Федерации&gt;&gt;</w:t>
        </w:r>
      </w:hyperlink>
    </w:p>
    <w:p w:rsidR="009D1A6E" w:rsidRPr="009D1A6E" w:rsidRDefault="009D1A6E" w:rsidP="009D1A6E">
      <w:pPr>
        <w:shd w:val="clear" w:color="auto" w:fill="FFFFFF"/>
        <w:spacing w:after="0" w:line="240" w:lineRule="auto"/>
        <w:contextualSpacing/>
        <w:jc w:val="both"/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</w:pPr>
    </w:p>
    <w:p w:rsidR="009D1A6E" w:rsidRPr="009D1A6E" w:rsidRDefault="009D1A6E" w:rsidP="009D1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</w:pPr>
      <w:proofErr w:type="spellStart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Минпромторг</w:t>
      </w:r>
      <w:proofErr w:type="spellEnd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 xml:space="preserve"> России письмом от 11 мая 2020 г. N ЕВ-32091/15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 xml:space="preserve"> инфекции (COVID-19). В частности, при обнаружении на территории торгового объекта посетителя, не использующего </w:t>
      </w:r>
      <w:proofErr w:type="gramStart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СИЗ</w:t>
      </w:r>
      <w:proofErr w:type="gramEnd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,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режима. В случае несогласия посетителя исполнять такие требования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9D1A6E" w:rsidRPr="009D1A6E" w:rsidRDefault="009D1A6E" w:rsidP="009D1A6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</w:pPr>
      <w:proofErr w:type="gramStart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Верховный Суд РФ, в частности, указал, что методические рекомендации разработаны во исполнение поручения Правительства РФ в целях принятия органами исполнительной власти субъектов РФ, организациями торговли и правоохранительными органами установленных законом и нормативными правовыми актами мер по обеспечению санитарно-эпидемиологического благополучия граждан в случае введения в субъекте РФ или на его отдельных территориях режима обязательного использования населением в общественных местах СИЗ.</w:t>
      </w:r>
      <w:proofErr w:type="gramEnd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 xml:space="preserve"> Они не обладают признаками нормативного правового акта, содержащего разъяснения законодательства и обладающего нормативными свойствами, носят рекомендательный характер. Методические рекомендации направлены исключительно на защиту здоровья и жизни граждан, на обеспечение благополучной санитарно-эпидемиологической обстановки, в </w:t>
      </w:r>
      <w:proofErr w:type="gramStart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>связи</w:t>
      </w:r>
      <w:proofErr w:type="gramEnd"/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t xml:space="preserve"> с чем отсутствуют основания для признания их недействующими в той мере, в какой они позволяют представителям организации торговли отказать посетителю в обслуживании на кассе в случае, если он не использует СИЗ.</w:t>
      </w:r>
    </w:p>
    <w:p w:rsidR="00C25DB0" w:rsidRPr="009D1A6E" w:rsidRDefault="009D1A6E" w:rsidP="009D1A6E">
      <w:pPr>
        <w:spacing w:after="0" w:line="240" w:lineRule="auto"/>
        <w:contextualSpacing/>
        <w:jc w:val="both"/>
        <w:rPr>
          <w:rFonts w:ascii="пааппа" w:hAnsi="пааппа"/>
          <w:sz w:val="26"/>
          <w:szCs w:val="26"/>
        </w:rPr>
      </w:pPr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br/>
      </w:r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br/>
      </w:r>
      <w:hyperlink r:id="rId6" w:history="1">
        <w:r w:rsidRPr="009D1A6E">
          <w:rPr>
            <w:rFonts w:ascii="пааппа" w:eastAsia="Times New Roman" w:hAnsi="пааппа" w:cs="Arial"/>
            <w:color w:val="1200D4"/>
            <w:sz w:val="26"/>
            <w:szCs w:val="26"/>
            <w:lang w:eastAsia="ru-RU"/>
          </w:rPr>
          <w:t>http://www.consultant.ru/law/hotdocs/66134.html/</w:t>
        </w:r>
      </w:hyperlink>
      <w:r w:rsidRPr="009D1A6E">
        <w:rPr>
          <w:rFonts w:ascii="пааппа" w:eastAsia="Times New Roman" w:hAnsi="пааппа" w:cs="Arial"/>
          <w:color w:val="000000"/>
          <w:sz w:val="26"/>
          <w:szCs w:val="26"/>
          <w:lang w:eastAsia="ru-RU"/>
        </w:rPr>
        <w:br/>
      </w:r>
      <w:r w:rsidRPr="009D1A6E">
        <w:rPr>
          <w:rFonts w:ascii="пааппа" w:eastAsia="Times New Roman" w:hAnsi="пааппа" w:cs="Arial"/>
          <w:color w:val="000000"/>
          <w:sz w:val="26"/>
          <w:szCs w:val="26"/>
          <w:shd w:val="clear" w:color="auto" w:fill="FFFFFF"/>
          <w:lang w:eastAsia="ru-RU"/>
        </w:rPr>
        <w:t xml:space="preserve">© </w:t>
      </w:r>
      <w:proofErr w:type="spellStart"/>
      <w:r w:rsidRPr="009D1A6E">
        <w:rPr>
          <w:rFonts w:ascii="пааппа" w:eastAsia="Times New Roman" w:hAnsi="пааппа" w:cs="Arial"/>
          <w:color w:val="000000"/>
          <w:sz w:val="26"/>
          <w:szCs w:val="26"/>
          <w:shd w:val="clear" w:color="auto" w:fill="FFFFFF"/>
          <w:lang w:eastAsia="ru-RU"/>
        </w:rPr>
        <w:t>КонсультантПлюс</w:t>
      </w:r>
      <w:proofErr w:type="spellEnd"/>
      <w:r w:rsidRPr="009D1A6E">
        <w:rPr>
          <w:rFonts w:ascii="пааппа" w:eastAsia="Times New Roman" w:hAnsi="пааппа" w:cs="Arial"/>
          <w:color w:val="000000"/>
          <w:sz w:val="26"/>
          <w:szCs w:val="26"/>
          <w:shd w:val="clear" w:color="auto" w:fill="FFFFFF"/>
          <w:lang w:eastAsia="ru-RU"/>
        </w:rPr>
        <w:t>, 1992-2021</w:t>
      </w:r>
    </w:p>
    <w:sectPr w:rsidR="00C25DB0" w:rsidRPr="009D1A6E" w:rsidSect="00C2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паапп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36BB"/>
    <w:multiLevelType w:val="multilevel"/>
    <w:tmpl w:val="6F5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D1A6E"/>
    <w:rsid w:val="009D1A6E"/>
    <w:rsid w:val="00C2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B0"/>
  </w:style>
  <w:style w:type="paragraph" w:styleId="1">
    <w:name w:val="heading 1"/>
    <w:basedOn w:val="a"/>
    <w:link w:val="10"/>
    <w:uiPriority w:val="9"/>
    <w:qFormat/>
    <w:rsid w:val="009D1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1A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66134.html/" TargetMode="External"/><Relationship Id="rId5" Type="http://schemas.openxmlformats.org/officeDocument/2006/relationships/hyperlink" Target="http://www.consultant.ru/document/cons_doc_LAW_3687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2021-10-11T21:03:00Z</dcterms:created>
  <dcterms:modified xsi:type="dcterms:W3CDTF">2021-10-11T21:05:00Z</dcterms:modified>
</cp:coreProperties>
</file>