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9C" w:rsidRDefault="0078439C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F34672" w:rsidRPr="004A5297" w:rsidRDefault="005401CB" w:rsidP="00F3467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8439C">
        <w:rPr>
          <w:sz w:val="28"/>
          <w:szCs w:val="28"/>
        </w:rPr>
        <w:t>б обобщении</w:t>
      </w:r>
      <w:r w:rsidR="009D107B" w:rsidRPr="004A5297">
        <w:rPr>
          <w:sz w:val="28"/>
          <w:szCs w:val="28"/>
        </w:rPr>
        <w:t xml:space="preserve"> правоприменительной практики по результатам</w:t>
      </w:r>
      <w:r w:rsidR="00F34672" w:rsidRPr="004A5297">
        <w:rPr>
          <w:sz w:val="28"/>
          <w:szCs w:val="28"/>
        </w:rPr>
        <w:t xml:space="preserve"> осуществления муниципального </w:t>
      </w:r>
      <w:r w:rsidR="00F92DA8">
        <w:rPr>
          <w:sz w:val="28"/>
          <w:szCs w:val="28"/>
        </w:rPr>
        <w:t>лесного</w:t>
      </w:r>
      <w:r w:rsidR="00A10BD9">
        <w:rPr>
          <w:sz w:val="28"/>
          <w:szCs w:val="28"/>
        </w:rPr>
        <w:t xml:space="preserve"> </w:t>
      </w:r>
      <w:r w:rsidR="00F34672" w:rsidRPr="004A5297">
        <w:rPr>
          <w:sz w:val="28"/>
          <w:szCs w:val="28"/>
        </w:rPr>
        <w:t>контроля</w:t>
      </w:r>
      <w:r w:rsidR="009D107B" w:rsidRPr="004A5297">
        <w:rPr>
          <w:sz w:val="28"/>
          <w:szCs w:val="28"/>
        </w:rPr>
        <w:t xml:space="preserve"> </w:t>
      </w:r>
      <w:r w:rsidR="004A5297" w:rsidRPr="004A5297">
        <w:rPr>
          <w:sz w:val="28"/>
          <w:szCs w:val="28"/>
        </w:rPr>
        <w:t xml:space="preserve">на </w:t>
      </w:r>
      <w:r w:rsidR="00075366" w:rsidRPr="004A5297">
        <w:rPr>
          <w:sz w:val="28"/>
          <w:szCs w:val="28"/>
        </w:rPr>
        <w:t xml:space="preserve">территории </w:t>
      </w:r>
      <w:r w:rsidR="002B5543">
        <w:rPr>
          <w:sz w:val="28"/>
          <w:szCs w:val="28"/>
        </w:rPr>
        <w:t xml:space="preserve">городского поселения </w:t>
      </w:r>
      <w:r w:rsidR="0078439C">
        <w:rPr>
          <w:sz w:val="28"/>
          <w:szCs w:val="28"/>
        </w:rPr>
        <w:t>«Город Киров</w:t>
      </w:r>
      <w:r w:rsidR="00075366" w:rsidRPr="004A5297">
        <w:rPr>
          <w:sz w:val="28"/>
          <w:szCs w:val="28"/>
        </w:rPr>
        <w:t xml:space="preserve">» за </w:t>
      </w:r>
      <w:r w:rsidR="00F95C4E" w:rsidRPr="004A5297">
        <w:rPr>
          <w:sz w:val="28"/>
          <w:szCs w:val="28"/>
        </w:rPr>
        <w:t>202</w:t>
      </w:r>
      <w:r w:rsidR="00660BFB">
        <w:rPr>
          <w:sz w:val="28"/>
          <w:szCs w:val="28"/>
        </w:rPr>
        <w:t>4</w:t>
      </w:r>
      <w:r w:rsidR="00F95C4E" w:rsidRPr="004A5297">
        <w:rPr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9D107B" w:rsidRPr="00550F07" w:rsidRDefault="009D107B" w:rsidP="002B5543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r w:rsidRPr="00550F07">
        <w:rPr>
          <w:sz w:val="26"/>
          <w:szCs w:val="26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550F07">
        <w:rPr>
          <w:sz w:val="26"/>
          <w:szCs w:val="26"/>
        </w:rPr>
        <w:softHyphen/>
        <w:t>управления в Российской Федерации», Федеральным законом</w:t>
      </w:r>
      <w:r w:rsidR="00FA6E45" w:rsidRPr="00550F07">
        <w:rPr>
          <w:sz w:val="26"/>
          <w:szCs w:val="26"/>
        </w:rPr>
        <w:t xml:space="preserve"> от </w:t>
      </w:r>
      <w:r w:rsidR="00FA6E45" w:rsidRPr="00550F07">
        <w:rPr>
          <w:color w:val="000000"/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550F07">
        <w:rPr>
          <w:sz w:val="26"/>
          <w:szCs w:val="26"/>
        </w:rPr>
        <w:t xml:space="preserve">, </w:t>
      </w:r>
      <w:r w:rsidR="009479FF" w:rsidRPr="00550F07">
        <w:rPr>
          <w:sz w:val="26"/>
          <w:szCs w:val="26"/>
        </w:rPr>
        <w:t xml:space="preserve">решением </w:t>
      </w:r>
      <w:r w:rsidR="002B5543">
        <w:rPr>
          <w:sz w:val="26"/>
          <w:szCs w:val="26"/>
        </w:rPr>
        <w:t>Городской</w:t>
      </w:r>
      <w:r w:rsidR="0078439C" w:rsidRPr="00550F07">
        <w:rPr>
          <w:sz w:val="26"/>
          <w:szCs w:val="26"/>
        </w:rPr>
        <w:t xml:space="preserve"> Думы </w:t>
      </w:r>
      <w:r w:rsidR="002B5543">
        <w:rPr>
          <w:sz w:val="26"/>
          <w:szCs w:val="26"/>
        </w:rPr>
        <w:t>городского поселения</w:t>
      </w:r>
      <w:r w:rsidR="0078439C" w:rsidRPr="00550F07">
        <w:rPr>
          <w:sz w:val="26"/>
          <w:szCs w:val="26"/>
        </w:rPr>
        <w:t xml:space="preserve"> «Город Киров»</w:t>
      </w:r>
      <w:r w:rsidR="009479FF" w:rsidRPr="00550F07">
        <w:rPr>
          <w:sz w:val="26"/>
          <w:szCs w:val="26"/>
        </w:rPr>
        <w:t xml:space="preserve"> </w:t>
      </w:r>
      <w:r w:rsidR="0078439C" w:rsidRPr="00550F07">
        <w:rPr>
          <w:color w:val="000000"/>
          <w:sz w:val="26"/>
          <w:szCs w:val="26"/>
          <w:lang w:bidi="ru-RU"/>
        </w:rPr>
        <w:t>от 23</w:t>
      </w:r>
      <w:r w:rsidRPr="00550F07">
        <w:rPr>
          <w:color w:val="000000"/>
          <w:sz w:val="26"/>
          <w:szCs w:val="26"/>
          <w:lang w:bidi="ru-RU"/>
        </w:rPr>
        <w:t>.09.2021 №</w:t>
      </w:r>
      <w:r w:rsidR="00F92DA8">
        <w:rPr>
          <w:color w:val="000000"/>
          <w:sz w:val="26"/>
          <w:szCs w:val="26"/>
          <w:lang w:bidi="ru-RU"/>
        </w:rPr>
        <w:t xml:space="preserve"> 66</w:t>
      </w:r>
      <w:r w:rsidRPr="00550F07">
        <w:rPr>
          <w:color w:val="000000"/>
          <w:sz w:val="26"/>
          <w:szCs w:val="26"/>
          <w:lang w:bidi="ru-RU"/>
        </w:rPr>
        <w:t xml:space="preserve"> «</w:t>
      </w:r>
      <w:r w:rsidR="0078439C" w:rsidRPr="00550F07">
        <w:rPr>
          <w:color w:val="000000"/>
          <w:sz w:val="26"/>
          <w:szCs w:val="26"/>
          <w:lang w:bidi="ru-RU"/>
        </w:rPr>
        <w:t>Об утверждении Положения о</w:t>
      </w:r>
      <w:r w:rsidRPr="00550F07">
        <w:rPr>
          <w:color w:val="000000"/>
          <w:sz w:val="26"/>
          <w:szCs w:val="26"/>
          <w:lang w:bidi="ru-RU"/>
        </w:rPr>
        <w:t xml:space="preserve"> муници</w:t>
      </w:r>
      <w:r w:rsidR="0078439C" w:rsidRPr="00550F07">
        <w:rPr>
          <w:color w:val="000000"/>
          <w:sz w:val="26"/>
          <w:szCs w:val="26"/>
          <w:lang w:bidi="ru-RU"/>
        </w:rPr>
        <w:t>пальном</w:t>
      </w:r>
      <w:r w:rsidRPr="00550F07">
        <w:rPr>
          <w:color w:val="000000"/>
          <w:sz w:val="26"/>
          <w:szCs w:val="26"/>
          <w:lang w:bidi="ru-RU"/>
        </w:rPr>
        <w:t xml:space="preserve"> </w:t>
      </w:r>
      <w:r w:rsidR="00F92DA8">
        <w:rPr>
          <w:color w:val="000000"/>
          <w:sz w:val="26"/>
          <w:szCs w:val="26"/>
          <w:lang w:bidi="ru-RU"/>
        </w:rPr>
        <w:t>лесном</w:t>
      </w:r>
      <w:r w:rsidR="0078439C" w:rsidRPr="00550F07">
        <w:rPr>
          <w:color w:val="000000"/>
          <w:sz w:val="26"/>
          <w:szCs w:val="26"/>
          <w:lang w:bidi="ru-RU"/>
        </w:rPr>
        <w:t xml:space="preserve"> контроле на территории </w:t>
      </w:r>
      <w:r w:rsidR="00EE5054">
        <w:rPr>
          <w:color w:val="000000"/>
          <w:sz w:val="26"/>
          <w:szCs w:val="26"/>
          <w:lang w:bidi="ru-RU"/>
        </w:rPr>
        <w:t>городского поселения «Город Киров</w:t>
      </w:r>
      <w:r w:rsidRPr="00550F07">
        <w:rPr>
          <w:color w:val="000000"/>
          <w:sz w:val="26"/>
          <w:szCs w:val="26"/>
          <w:lang w:bidi="ru-RU"/>
        </w:rPr>
        <w:t>»</w:t>
      </w:r>
      <w:r w:rsidR="0078439C" w:rsidRPr="00550F07">
        <w:rPr>
          <w:color w:val="000000"/>
          <w:sz w:val="26"/>
          <w:szCs w:val="26"/>
          <w:lang w:bidi="ru-RU"/>
        </w:rPr>
        <w:t>.</w:t>
      </w:r>
    </w:p>
    <w:p w:rsidR="009479FF" w:rsidRPr="00550F07" w:rsidRDefault="001D5425" w:rsidP="002B5543">
      <w:pPr>
        <w:spacing w:line="320" w:lineRule="atLeast"/>
        <w:ind w:firstLine="708"/>
        <w:jc w:val="both"/>
        <w:rPr>
          <w:color w:val="000000"/>
          <w:sz w:val="26"/>
          <w:szCs w:val="26"/>
          <w:lang w:bidi="ru-RU"/>
        </w:rPr>
      </w:pPr>
      <w:r w:rsidRPr="00550F07">
        <w:rPr>
          <w:color w:val="000000"/>
          <w:sz w:val="26"/>
          <w:szCs w:val="26"/>
          <w:lang w:bidi="ru-RU"/>
        </w:rPr>
        <w:t>Анализ правоприменительной практики осуществления муниципального</w:t>
      </w:r>
      <w:r w:rsidR="007028EC" w:rsidRPr="00550F07">
        <w:rPr>
          <w:color w:val="000000"/>
          <w:sz w:val="26"/>
          <w:szCs w:val="26"/>
          <w:lang w:bidi="ru-RU"/>
        </w:rPr>
        <w:t xml:space="preserve"> </w:t>
      </w:r>
      <w:r w:rsidR="00F92DA8">
        <w:rPr>
          <w:color w:val="000000"/>
          <w:sz w:val="26"/>
          <w:szCs w:val="26"/>
          <w:lang w:bidi="ru-RU"/>
        </w:rPr>
        <w:t>лесного</w:t>
      </w:r>
      <w:r w:rsidRPr="00550F07">
        <w:rPr>
          <w:color w:val="000000"/>
          <w:sz w:val="26"/>
          <w:szCs w:val="26"/>
          <w:lang w:bidi="ru-RU"/>
        </w:rPr>
        <w:t xml:space="preserve"> контроля подготовлен с целью </w:t>
      </w:r>
      <w:r w:rsidR="00A67CB2" w:rsidRPr="00550F07">
        <w:rPr>
          <w:color w:val="000000"/>
          <w:sz w:val="26"/>
          <w:szCs w:val="26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 w:rsidRPr="00550F07">
        <w:rPr>
          <w:color w:val="000000"/>
          <w:sz w:val="26"/>
          <w:szCs w:val="26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 w:rsidRPr="00550F07">
        <w:rPr>
          <w:color w:val="000000"/>
          <w:sz w:val="26"/>
          <w:szCs w:val="26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 w:rsidRPr="00550F07">
        <w:rPr>
          <w:color w:val="000000"/>
          <w:sz w:val="26"/>
          <w:szCs w:val="26"/>
          <w:lang w:bidi="ru-RU"/>
        </w:rPr>
        <w:t>.</w:t>
      </w:r>
    </w:p>
    <w:p w:rsidR="00D41425" w:rsidRPr="00550F07" w:rsidRDefault="00F91ACA" w:rsidP="002B5543">
      <w:pPr>
        <w:spacing w:line="32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41425" w:rsidRPr="00550F07">
        <w:rPr>
          <w:sz w:val="26"/>
          <w:szCs w:val="26"/>
        </w:rPr>
        <w:t>Признаков нарушения обязательных требований выявлено не было.</w:t>
      </w:r>
    </w:p>
    <w:p w:rsidR="00DD795F" w:rsidRPr="00550F07" w:rsidRDefault="00305F9D" w:rsidP="002B5543">
      <w:pPr>
        <w:spacing w:line="32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202</w:t>
      </w:r>
      <w:r w:rsidR="00660BFB">
        <w:rPr>
          <w:sz w:val="26"/>
          <w:szCs w:val="26"/>
        </w:rPr>
        <w:t>4</w:t>
      </w:r>
      <w:r w:rsidR="005401CB" w:rsidRPr="00550F07">
        <w:rPr>
          <w:sz w:val="26"/>
          <w:szCs w:val="26"/>
        </w:rPr>
        <w:t xml:space="preserve"> году плановые контрольные мероприятия не проводили</w:t>
      </w:r>
      <w:r w:rsidR="00354071" w:rsidRPr="00550F07">
        <w:rPr>
          <w:sz w:val="26"/>
          <w:szCs w:val="26"/>
        </w:rPr>
        <w:t>сь.</w:t>
      </w:r>
    </w:p>
    <w:p w:rsidR="00F91ACA" w:rsidRPr="00CB679E" w:rsidRDefault="00F91ACA" w:rsidP="002B5543">
      <w:pPr>
        <w:spacing w:line="320" w:lineRule="atLeast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Pr="00CB679E">
        <w:rPr>
          <w:sz w:val="26"/>
          <w:szCs w:val="26"/>
        </w:rPr>
        <w:t xml:space="preserve">При осуществлении муниципального </w:t>
      </w:r>
      <w:r w:rsidR="00F92DA8">
        <w:rPr>
          <w:sz w:val="26"/>
          <w:szCs w:val="26"/>
        </w:rPr>
        <w:t>лесного</w:t>
      </w:r>
      <w:r w:rsidRPr="00CB679E">
        <w:rPr>
          <w:sz w:val="26"/>
          <w:szCs w:val="26"/>
        </w:rPr>
        <w:t xml:space="preserve"> контроля система оценки и управления рисками не применяется, плановые контрольные (надзорные) мероприятия не проводятся.</w:t>
      </w:r>
    </w:p>
    <w:p w:rsidR="00F91ACA" w:rsidRPr="00CB679E" w:rsidRDefault="00305F9D" w:rsidP="002B5543">
      <w:pPr>
        <w:autoSpaceDE w:val="0"/>
        <w:autoSpaceDN w:val="0"/>
        <w:adjustRightInd w:val="0"/>
        <w:spacing w:line="32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660BFB">
        <w:rPr>
          <w:sz w:val="26"/>
          <w:szCs w:val="26"/>
        </w:rPr>
        <w:t>4</w:t>
      </w:r>
      <w:r w:rsidR="00F91ACA" w:rsidRPr="00CB679E">
        <w:rPr>
          <w:sz w:val="26"/>
          <w:szCs w:val="26"/>
        </w:rPr>
        <w:t xml:space="preserve"> году контрольные (надзорные) мероприятия в рамках осуществления муниципального </w:t>
      </w:r>
      <w:r w:rsidR="00F92DA8">
        <w:rPr>
          <w:sz w:val="26"/>
          <w:szCs w:val="26"/>
        </w:rPr>
        <w:t>лесного</w:t>
      </w:r>
      <w:r w:rsidR="00F91ACA" w:rsidRPr="00CB679E">
        <w:rPr>
          <w:sz w:val="26"/>
          <w:szCs w:val="26"/>
        </w:rPr>
        <w:t xml:space="preserve"> контроля не проводились в связи с мораторием, установленным Постановлением Правительства РФ от 10 марта 2022 № 336 "Об особенностях организации и осуществления государственного контроля (надзора), муниципального контроля", и в связи с отсутствием оснований для проведения контрольных (надзорных) мероприятий.</w:t>
      </w:r>
    </w:p>
    <w:p w:rsidR="00550F07" w:rsidRPr="00550F07" w:rsidRDefault="00F91ACA" w:rsidP="002B5543">
      <w:pPr>
        <w:spacing w:line="32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50F07" w:rsidRPr="00550F07">
        <w:rPr>
          <w:sz w:val="26"/>
          <w:szCs w:val="26"/>
        </w:rPr>
        <w:t xml:space="preserve">Постановлением установлено, что внеплановые контрольные мероприятия могли проводиться исключительно по следующим основаниям: 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550F07">
        <w:rPr>
          <w:rFonts w:eastAsiaTheme="minorHAnsi"/>
          <w:sz w:val="26"/>
          <w:szCs w:val="26"/>
          <w:lang w:eastAsia="en-US"/>
        </w:rPr>
        <w:t>а) при условии согласования с органами прокуратуры: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  <w:r>
        <w:rPr>
          <w:rFonts w:eastAsiaTheme="minorHAnsi"/>
          <w:sz w:val="26"/>
          <w:szCs w:val="26"/>
          <w:lang w:eastAsia="en-US"/>
        </w:rPr>
        <w:t xml:space="preserve">   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- </w:t>
      </w:r>
      <w:r w:rsidRPr="00550F07">
        <w:rPr>
          <w:rFonts w:eastAsiaTheme="minorHAnsi"/>
          <w:sz w:val="26"/>
          <w:szCs w:val="26"/>
          <w:lang w:eastAsia="en-US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8" w:history="1">
        <w:r w:rsidRPr="00550F07">
          <w:rPr>
            <w:rFonts w:eastAsiaTheme="minorHAnsi"/>
            <w:color w:val="0000FF"/>
            <w:sz w:val="26"/>
            <w:szCs w:val="26"/>
            <w:lang w:eastAsia="en-US"/>
          </w:rPr>
          <w:t>частью 7 статьи 75</w:t>
        </w:r>
      </w:hyperlink>
      <w:r w:rsidRPr="00550F07">
        <w:rPr>
          <w:rFonts w:eastAsiaTheme="minorHAnsi"/>
          <w:sz w:val="26"/>
          <w:szCs w:val="26"/>
          <w:lang w:eastAsia="en-US"/>
        </w:rPr>
        <w:t xml:space="preserve"> </w:t>
      </w:r>
      <w:r w:rsidRPr="00550F07">
        <w:rPr>
          <w:rFonts w:eastAsiaTheme="minorHAnsi"/>
          <w:sz w:val="26"/>
          <w:szCs w:val="26"/>
          <w:lang w:eastAsia="en-US"/>
        </w:rPr>
        <w:lastRenderedPageBreak/>
        <w:t>Федерального закона "О государственном контроле (надзоре) и муниципальном контроле в Российской Федерации");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Pr="00550F07">
        <w:rPr>
          <w:rFonts w:eastAsiaTheme="minorHAnsi"/>
          <w:sz w:val="26"/>
          <w:szCs w:val="26"/>
          <w:lang w:eastAsia="en-US"/>
        </w:rPr>
        <w:t>б) без согласования с органами прокуратуры: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- </w:t>
      </w:r>
      <w:r w:rsidRPr="00550F07">
        <w:rPr>
          <w:rFonts w:eastAsiaTheme="minorHAnsi"/>
          <w:sz w:val="26"/>
          <w:szCs w:val="26"/>
          <w:lang w:eastAsia="en-US"/>
        </w:rPr>
        <w:t>по поручению Президента Российской Федерации;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- </w:t>
      </w:r>
      <w:r w:rsidRPr="00550F07">
        <w:rPr>
          <w:rFonts w:eastAsiaTheme="minorHAnsi"/>
          <w:sz w:val="26"/>
          <w:szCs w:val="26"/>
          <w:lang w:eastAsia="en-US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</w:t>
      </w:r>
      <w:r>
        <w:rPr>
          <w:rFonts w:eastAsiaTheme="minorHAnsi"/>
          <w:sz w:val="26"/>
          <w:szCs w:val="26"/>
          <w:lang w:eastAsia="en-US"/>
        </w:rPr>
        <w:t>р;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- </w:t>
      </w:r>
      <w:r w:rsidRPr="00550F07">
        <w:rPr>
          <w:rFonts w:eastAsiaTheme="minorHAnsi"/>
          <w:sz w:val="26"/>
          <w:szCs w:val="26"/>
          <w:lang w:eastAsia="en-US"/>
        </w:rPr>
        <w:t xml:space="preserve">внеплановые проверки, основания для проведения которых установлены </w:t>
      </w:r>
      <w:hyperlink r:id="rId9" w:history="1">
        <w:r w:rsidRPr="00550F07">
          <w:rPr>
            <w:rFonts w:eastAsiaTheme="minorHAnsi"/>
            <w:color w:val="0000FF"/>
            <w:sz w:val="26"/>
            <w:szCs w:val="26"/>
            <w:lang w:eastAsia="en-US"/>
          </w:rPr>
          <w:t>пунктом 1.1 части 2 статьи 10</w:t>
        </w:r>
      </w:hyperlink>
      <w:r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550F07" w:rsidRPr="00550F07" w:rsidRDefault="00550F07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- </w:t>
      </w:r>
      <w:r w:rsidRPr="00550F07">
        <w:rPr>
          <w:rFonts w:eastAsiaTheme="minorHAnsi"/>
          <w:sz w:val="26"/>
          <w:szCs w:val="26"/>
          <w:lang w:eastAsia="en-US"/>
        </w:rP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</w:t>
      </w:r>
      <w:r w:rsidR="00305F9D">
        <w:rPr>
          <w:rFonts w:eastAsiaTheme="minorHAnsi"/>
          <w:sz w:val="26"/>
          <w:szCs w:val="26"/>
          <w:lang w:eastAsia="en-US"/>
        </w:rPr>
        <w:t>а, осуществляющего оперативно-ро</w:t>
      </w:r>
      <w:r w:rsidRPr="00550F07">
        <w:rPr>
          <w:rFonts w:eastAsiaTheme="minorHAnsi"/>
          <w:sz w:val="26"/>
          <w:szCs w:val="26"/>
          <w:lang w:eastAsia="en-US"/>
        </w:rPr>
        <w:t xml:space="preserve">зыскную деятельность, материалов о произведенном при проведении проверки сообщения о преступлении </w:t>
      </w:r>
      <w:r w:rsidR="00305F9D">
        <w:rPr>
          <w:rFonts w:eastAsiaTheme="minorHAnsi"/>
          <w:sz w:val="26"/>
          <w:szCs w:val="26"/>
          <w:lang w:eastAsia="en-US"/>
        </w:rPr>
        <w:t>или при проведении оперативно-ро</w:t>
      </w:r>
      <w:r w:rsidRPr="00550F07">
        <w:rPr>
          <w:rFonts w:eastAsiaTheme="minorHAnsi"/>
          <w:sz w:val="26"/>
          <w:szCs w:val="26"/>
          <w:lang w:eastAsia="en-US"/>
        </w:rPr>
        <w:t>зыскных мероприятий изъятии этилового спирта, алкогольной и спиртосодержащей продукции, оборудования для их производства, не являющихся вещественными доказательствами по уголовному делу;</w:t>
      </w:r>
    </w:p>
    <w:p w:rsidR="00E83BE0" w:rsidRDefault="00DB626D" w:rsidP="002B5543">
      <w:pPr>
        <w:pStyle w:val="aa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550F07" w:rsidRPr="00550F07">
        <w:rPr>
          <w:rFonts w:eastAsiaTheme="minorHAnsi"/>
          <w:sz w:val="26"/>
          <w:szCs w:val="26"/>
          <w:lang w:eastAsia="en-US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10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подпунктами 2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, </w:t>
      </w:r>
      <w:hyperlink r:id="rId11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3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, </w:t>
      </w:r>
      <w:hyperlink r:id="rId12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5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 и </w:t>
      </w:r>
      <w:hyperlink r:id="rId13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6 пункта 4.2 статьи 32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14" w:history="1">
        <w:r w:rsidR="00550F07" w:rsidRPr="00550F07">
          <w:rPr>
            <w:rFonts w:eastAsiaTheme="minorHAnsi"/>
            <w:color w:val="0000FF"/>
            <w:sz w:val="26"/>
            <w:szCs w:val="26"/>
            <w:lang w:eastAsia="en-US"/>
          </w:rPr>
          <w:t>абзацем третьим пункта 5 статьи 25</w:t>
        </w:r>
      </w:hyperlink>
      <w:r w:rsidR="00550F07" w:rsidRPr="00550F07">
        <w:rPr>
          <w:rFonts w:eastAsiaTheme="minorHAnsi"/>
          <w:sz w:val="26"/>
          <w:szCs w:val="26"/>
          <w:lang w:eastAsia="en-US"/>
        </w:rPr>
        <w:t xml:space="preserve"> Федерального закона "О свободе совести и о религиозных объединениях".</w:t>
      </w:r>
    </w:p>
    <w:p w:rsidR="002F24C4" w:rsidRDefault="002F24C4" w:rsidP="002B5543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Указанных выше случаев выявлено не было. Внеплановые проверки не проводились.</w:t>
      </w:r>
      <w:r w:rsidR="00E83BE0">
        <w:rPr>
          <w:rFonts w:eastAsiaTheme="minorHAnsi"/>
          <w:sz w:val="26"/>
          <w:szCs w:val="26"/>
          <w:lang w:eastAsia="en-US"/>
        </w:rPr>
        <w:t xml:space="preserve">       </w:t>
      </w:r>
    </w:p>
    <w:p w:rsidR="002F24C4" w:rsidRDefault="00E83BE0" w:rsidP="002B5543">
      <w:pPr>
        <w:autoSpaceDE w:val="0"/>
        <w:autoSpaceDN w:val="0"/>
        <w:adjustRightInd w:val="0"/>
        <w:spacing w:line="320" w:lineRule="atLeast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2F24C4">
        <w:rPr>
          <w:rFonts w:eastAsiaTheme="minorHAnsi"/>
          <w:sz w:val="26"/>
          <w:szCs w:val="26"/>
          <w:lang w:eastAsia="en-US"/>
        </w:rPr>
        <w:t xml:space="preserve">        </w:t>
      </w:r>
      <w:r>
        <w:rPr>
          <w:rFonts w:eastAsiaTheme="minorHAnsi"/>
          <w:sz w:val="26"/>
          <w:szCs w:val="26"/>
          <w:lang w:eastAsia="en-US"/>
        </w:rPr>
        <w:t xml:space="preserve">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2F24C4" w:rsidRPr="002F24C4" w:rsidRDefault="002F24C4" w:rsidP="002B5543">
      <w:pPr>
        <w:spacing w:line="320" w:lineRule="atLeast"/>
        <w:ind w:firstLine="709"/>
        <w:jc w:val="both"/>
        <w:rPr>
          <w:sz w:val="26"/>
          <w:szCs w:val="26"/>
        </w:rPr>
      </w:pPr>
      <w:r w:rsidRPr="002F24C4">
        <w:rPr>
          <w:sz w:val="26"/>
          <w:szCs w:val="26"/>
        </w:rPr>
        <w:lastRenderedPageBreak/>
        <w:t>К административной ответствен</w:t>
      </w:r>
      <w:r w:rsidR="00305F9D">
        <w:rPr>
          <w:sz w:val="26"/>
          <w:szCs w:val="26"/>
        </w:rPr>
        <w:t>ности контролируемые лица в 202</w:t>
      </w:r>
      <w:r w:rsidR="00660BFB">
        <w:rPr>
          <w:sz w:val="26"/>
          <w:szCs w:val="26"/>
        </w:rPr>
        <w:t>4</w:t>
      </w:r>
      <w:r w:rsidRPr="002F24C4">
        <w:rPr>
          <w:sz w:val="26"/>
          <w:szCs w:val="26"/>
        </w:rPr>
        <w:t xml:space="preserve"> году не привлекались. Досудебное и судебное оспаривание решений, действий (бездействий) органа муниципального контр</w:t>
      </w:r>
      <w:r w:rsidR="00305F9D">
        <w:rPr>
          <w:sz w:val="26"/>
          <w:szCs w:val="26"/>
        </w:rPr>
        <w:t>оля и его должностных лиц в 202</w:t>
      </w:r>
      <w:r w:rsidR="00660BFB">
        <w:rPr>
          <w:sz w:val="26"/>
          <w:szCs w:val="26"/>
        </w:rPr>
        <w:t>4</w:t>
      </w:r>
      <w:r w:rsidRPr="002F24C4">
        <w:rPr>
          <w:sz w:val="26"/>
          <w:szCs w:val="26"/>
        </w:rPr>
        <w:t xml:space="preserve"> год</w:t>
      </w:r>
      <w:bookmarkStart w:id="0" w:name="_GoBack"/>
      <w:bookmarkEnd w:id="0"/>
      <w:r w:rsidRPr="002F24C4">
        <w:rPr>
          <w:sz w:val="26"/>
          <w:szCs w:val="26"/>
        </w:rPr>
        <w:t>у не применялось.</w:t>
      </w:r>
    </w:p>
    <w:p w:rsidR="00E83BE0" w:rsidRDefault="00E83BE0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CB679E" w:rsidRP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CB679E">
        <w:rPr>
          <w:rFonts w:eastAsiaTheme="minorHAnsi"/>
          <w:b/>
          <w:sz w:val="26"/>
          <w:szCs w:val="26"/>
          <w:lang w:eastAsia="en-US"/>
        </w:rPr>
        <w:t xml:space="preserve">Глава Кировской </w:t>
      </w:r>
    </w:p>
    <w:p w:rsidR="00CB679E" w:rsidRPr="00CB679E" w:rsidRDefault="00CB679E" w:rsidP="00E83BE0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CB679E">
        <w:rPr>
          <w:rFonts w:eastAsiaTheme="minorHAnsi"/>
          <w:b/>
          <w:sz w:val="26"/>
          <w:szCs w:val="26"/>
          <w:lang w:eastAsia="en-US"/>
        </w:rPr>
        <w:t>районной администрации                                                                   И.Н. Феденков</w:t>
      </w:r>
    </w:p>
    <w:p w:rsidR="00E83BE0" w:rsidRPr="00CB679E" w:rsidRDefault="00E83BE0" w:rsidP="00550F07">
      <w:pPr>
        <w:pStyle w:val="aa"/>
        <w:jc w:val="both"/>
        <w:rPr>
          <w:rFonts w:eastAsiaTheme="minorHAnsi"/>
          <w:b/>
          <w:sz w:val="26"/>
          <w:szCs w:val="26"/>
          <w:lang w:eastAsia="en-US"/>
        </w:rPr>
      </w:pPr>
    </w:p>
    <w:p w:rsidR="00550F07" w:rsidRDefault="00550F07" w:rsidP="0013199C">
      <w:pPr>
        <w:ind w:firstLine="708"/>
        <w:jc w:val="both"/>
        <w:rPr>
          <w:sz w:val="28"/>
          <w:szCs w:val="28"/>
        </w:rPr>
      </w:pPr>
    </w:p>
    <w:p w:rsidR="00F1766B" w:rsidRPr="00015CEC" w:rsidRDefault="00F1766B" w:rsidP="005401CB">
      <w:pPr>
        <w:ind w:firstLine="851"/>
        <w:jc w:val="center"/>
        <w:rPr>
          <w:sz w:val="28"/>
          <w:szCs w:val="28"/>
        </w:rPr>
      </w:pPr>
    </w:p>
    <w:sectPr w:rsidR="00F1766B" w:rsidRPr="00015CEC" w:rsidSect="002B5543">
      <w:headerReference w:type="default" r:id="rId1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ED2" w:rsidRDefault="00C81ED2" w:rsidP="00DD381D">
      <w:r>
        <w:separator/>
      </w:r>
    </w:p>
  </w:endnote>
  <w:endnote w:type="continuationSeparator" w:id="0">
    <w:p w:rsidR="00C81ED2" w:rsidRDefault="00C81ED2" w:rsidP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ED2" w:rsidRDefault="00C81ED2" w:rsidP="00DD381D">
      <w:r>
        <w:separator/>
      </w:r>
    </w:p>
  </w:footnote>
  <w:footnote w:type="continuationSeparator" w:id="0">
    <w:p w:rsidR="00C81ED2" w:rsidRDefault="00C81ED2" w:rsidP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844839"/>
      <w:docPartObj>
        <w:docPartGallery w:val="Page Numbers (Top of Page)"/>
        <w:docPartUnique/>
      </w:docPartObj>
    </w:sdtPr>
    <w:sdtEndPr/>
    <w:sdtContent>
      <w:p w:rsidR="00DD381D" w:rsidRDefault="00AD3B97">
        <w:pPr>
          <w:pStyle w:val="a6"/>
          <w:jc w:val="center"/>
        </w:pPr>
        <w:r>
          <w:fldChar w:fldCharType="begin"/>
        </w:r>
        <w:r w:rsidR="00DD381D">
          <w:instrText>PAGE   \* MERGEFORMAT</w:instrText>
        </w:r>
        <w:r>
          <w:fldChar w:fldCharType="separate"/>
        </w:r>
        <w:r w:rsidR="005E726B">
          <w:rPr>
            <w:noProof/>
          </w:rPr>
          <w:t>2</w:t>
        </w:r>
        <w:r>
          <w:fldChar w:fldCharType="end"/>
        </w:r>
      </w:p>
    </w:sdtContent>
  </w:sdt>
  <w:p w:rsidR="00DD381D" w:rsidRDefault="00DD381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7"/>
    <w:rsid w:val="00015CEC"/>
    <w:rsid w:val="000448D7"/>
    <w:rsid w:val="00065E24"/>
    <w:rsid w:val="00066A76"/>
    <w:rsid w:val="00075366"/>
    <w:rsid w:val="000807D2"/>
    <w:rsid w:val="000A0E4D"/>
    <w:rsid w:val="000A7982"/>
    <w:rsid w:val="000E0F54"/>
    <w:rsid w:val="0013199C"/>
    <w:rsid w:val="00192821"/>
    <w:rsid w:val="001D5425"/>
    <w:rsid w:val="00213DD4"/>
    <w:rsid w:val="002434BD"/>
    <w:rsid w:val="00255D9D"/>
    <w:rsid w:val="00273981"/>
    <w:rsid w:val="002747CC"/>
    <w:rsid w:val="002B45BF"/>
    <w:rsid w:val="002B5543"/>
    <w:rsid w:val="002D1C96"/>
    <w:rsid w:val="002F24C4"/>
    <w:rsid w:val="0030421C"/>
    <w:rsid w:val="00305F9D"/>
    <w:rsid w:val="0030661D"/>
    <w:rsid w:val="00316A9E"/>
    <w:rsid w:val="003174D4"/>
    <w:rsid w:val="00354071"/>
    <w:rsid w:val="003619D5"/>
    <w:rsid w:val="00372AE4"/>
    <w:rsid w:val="003B608A"/>
    <w:rsid w:val="00401CA6"/>
    <w:rsid w:val="004244A0"/>
    <w:rsid w:val="00427628"/>
    <w:rsid w:val="0044642C"/>
    <w:rsid w:val="004526DA"/>
    <w:rsid w:val="00493F62"/>
    <w:rsid w:val="004A332E"/>
    <w:rsid w:val="004A5297"/>
    <w:rsid w:val="004C6E12"/>
    <w:rsid w:val="004D2B94"/>
    <w:rsid w:val="005058DA"/>
    <w:rsid w:val="00505F42"/>
    <w:rsid w:val="00537148"/>
    <w:rsid w:val="005401CB"/>
    <w:rsid w:val="00550F07"/>
    <w:rsid w:val="0059471A"/>
    <w:rsid w:val="00597234"/>
    <w:rsid w:val="005E726B"/>
    <w:rsid w:val="005F5D1D"/>
    <w:rsid w:val="006446BC"/>
    <w:rsid w:val="00660BFB"/>
    <w:rsid w:val="00666A63"/>
    <w:rsid w:val="00697440"/>
    <w:rsid w:val="006E4F9C"/>
    <w:rsid w:val="006F12B5"/>
    <w:rsid w:val="006F5F1E"/>
    <w:rsid w:val="007028EC"/>
    <w:rsid w:val="007326BF"/>
    <w:rsid w:val="0077526C"/>
    <w:rsid w:val="0078439C"/>
    <w:rsid w:val="007A142C"/>
    <w:rsid w:val="007B4EA3"/>
    <w:rsid w:val="007C2314"/>
    <w:rsid w:val="0082468C"/>
    <w:rsid w:val="00884DD4"/>
    <w:rsid w:val="00893993"/>
    <w:rsid w:val="00901810"/>
    <w:rsid w:val="00912A39"/>
    <w:rsid w:val="009479FF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67CB2"/>
    <w:rsid w:val="00A74AC2"/>
    <w:rsid w:val="00A7564B"/>
    <w:rsid w:val="00AB0EB4"/>
    <w:rsid w:val="00AD34CA"/>
    <w:rsid w:val="00AD3B97"/>
    <w:rsid w:val="00AD6186"/>
    <w:rsid w:val="00AF5D86"/>
    <w:rsid w:val="00B45D63"/>
    <w:rsid w:val="00B71BFE"/>
    <w:rsid w:val="00B83328"/>
    <w:rsid w:val="00BC5983"/>
    <w:rsid w:val="00BC720E"/>
    <w:rsid w:val="00BD083F"/>
    <w:rsid w:val="00BE3893"/>
    <w:rsid w:val="00C67F36"/>
    <w:rsid w:val="00C818A6"/>
    <w:rsid w:val="00C81ED2"/>
    <w:rsid w:val="00CA1FCC"/>
    <w:rsid w:val="00CA7271"/>
    <w:rsid w:val="00CB679E"/>
    <w:rsid w:val="00CF3B0D"/>
    <w:rsid w:val="00D41425"/>
    <w:rsid w:val="00D71482"/>
    <w:rsid w:val="00D819AE"/>
    <w:rsid w:val="00D8295E"/>
    <w:rsid w:val="00DB626D"/>
    <w:rsid w:val="00DD381D"/>
    <w:rsid w:val="00DD795F"/>
    <w:rsid w:val="00E37B04"/>
    <w:rsid w:val="00E40713"/>
    <w:rsid w:val="00E80EF6"/>
    <w:rsid w:val="00E81935"/>
    <w:rsid w:val="00E83BE0"/>
    <w:rsid w:val="00E940D2"/>
    <w:rsid w:val="00EC1440"/>
    <w:rsid w:val="00EC7F3A"/>
    <w:rsid w:val="00EE0F4D"/>
    <w:rsid w:val="00EE5054"/>
    <w:rsid w:val="00F16AA2"/>
    <w:rsid w:val="00F1766B"/>
    <w:rsid w:val="00F23578"/>
    <w:rsid w:val="00F34672"/>
    <w:rsid w:val="00F6117D"/>
    <w:rsid w:val="00F91ACA"/>
    <w:rsid w:val="00F92DA8"/>
    <w:rsid w:val="00F95C4E"/>
    <w:rsid w:val="00FA6E45"/>
    <w:rsid w:val="00FB2893"/>
    <w:rsid w:val="00FD2E6F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20725"/>
  <w15:docId w15:val="{808C02D3-680C-4FAF-B391-8D65A0E8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6179C5692844B89BCC4C5014B2DFD91528BAEE189BA748A4B821F402F22E3B2D12FFF2446E2282EBCAD73E756D6CA5159927EE74FAA822Q7l4J" TargetMode="External"/><Relationship Id="rId13" Type="http://schemas.openxmlformats.org/officeDocument/2006/relationships/hyperlink" Target="consultantplus://offline/ref=266179C5692844B89BCC4C5014B2DFD91529BCE5199BA748A4B821F402F22E3B2D12FFF7416C2BD3BE85D662313C7FA5159925EA68QFl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6179C5692844B89BCC4C5014B2DFD91529BCE5199BA748A4B821F402F22E3B2D12FFF2446F2385E6CAD73E756D6CA5159927EE74FAA822Q7l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179C5692844B89BCC4C5014B2DFD91529BCE5199BA748A4B821F402F22E3B2D12FFF7406B2BD3BE85D662313C7FA5159925EA68QFl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6179C5692844B89BCC4C5014B2DFD91529BCE5199BA748A4B821F402F22E3B2D12FFF2446F2381E7CAD73E756D6CA5159927EE74FAA822Q7l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6179C5692844B89BCC4C5014B2DFD91529B8EB1B94A748A4B821F402F22E3B2D12FFF045682BD3BE85D662313C7FA5159925EA68QFlBJ" TargetMode="External"/><Relationship Id="rId14" Type="http://schemas.openxmlformats.org/officeDocument/2006/relationships/hyperlink" Target="consultantplus://offline/ref=266179C5692844B89BCC4C5014B2DFD91529BEE91990A748A4B821F402F22E3B2D12FFF4406474D6AB948E6F352661A10F8527E8Q6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6397A-8947-47FD-82AA-51EB4000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ADM</cp:lastModifiedBy>
  <cp:revision>2</cp:revision>
  <cp:lastPrinted>2024-02-20T09:02:00Z</cp:lastPrinted>
  <dcterms:created xsi:type="dcterms:W3CDTF">2025-02-24T07:08:00Z</dcterms:created>
  <dcterms:modified xsi:type="dcterms:W3CDTF">2025-02-24T07:08:00Z</dcterms:modified>
</cp:coreProperties>
</file>