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7" w:rsidRPr="000276E7" w:rsidRDefault="000276E7" w:rsidP="000276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6E7">
        <w:rPr>
          <w:rFonts w:ascii="Times New Roman" w:hAnsi="Times New Roman" w:cs="Times New Roman"/>
          <w:b/>
          <w:i/>
          <w:sz w:val="32"/>
          <w:szCs w:val="32"/>
        </w:rPr>
        <w:t>Памятка населению</w:t>
      </w:r>
    </w:p>
    <w:p w:rsidR="000276E7" w:rsidRPr="000276E7" w:rsidRDefault="000276E7" w:rsidP="000276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6E7">
        <w:rPr>
          <w:rFonts w:ascii="Times New Roman" w:hAnsi="Times New Roman" w:cs="Times New Roman"/>
          <w:b/>
          <w:i/>
          <w:sz w:val="32"/>
          <w:szCs w:val="32"/>
        </w:rPr>
        <w:t>Ящур</w:t>
      </w:r>
    </w:p>
    <w:p w:rsidR="000276E7" w:rsidRPr="000276E7" w:rsidRDefault="000276E7" w:rsidP="000276E7">
      <w:pPr>
        <w:rPr>
          <w:rFonts w:ascii="Times New Roman" w:hAnsi="Times New Roman" w:cs="Times New Roman"/>
          <w:sz w:val="28"/>
          <w:szCs w:val="28"/>
        </w:rPr>
      </w:pPr>
      <w:r w:rsidRPr="000276E7">
        <w:rPr>
          <w:rFonts w:ascii="Times New Roman" w:hAnsi="Times New Roman" w:cs="Times New Roman"/>
          <w:sz w:val="28"/>
          <w:szCs w:val="28"/>
        </w:rPr>
        <w:t xml:space="preserve">Ящур – острое вирусное заболевание из группы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антропозоонозов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везикулезно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>-эрозивным (пузырьково-язвенным)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Наиболее подвержены инфекции молодые парнокопытные сельскохозяйственные животные (крупный рогатый ск</w:t>
      </w:r>
      <w:r w:rsidRPr="000276E7">
        <w:rPr>
          <w:rFonts w:ascii="Times New Roman" w:hAnsi="Times New Roman" w:cs="Times New Roman"/>
          <w:sz w:val="28"/>
          <w:szCs w:val="28"/>
        </w:rPr>
        <w:t>от, свиньи, козы, ов</w:t>
      </w:r>
      <w:bookmarkStart w:id="0" w:name="_GoBack"/>
      <w:bookmarkEnd w:id="0"/>
      <w:r w:rsidRPr="000276E7">
        <w:rPr>
          <w:rFonts w:ascii="Times New Roman" w:hAnsi="Times New Roman" w:cs="Times New Roman"/>
          <w:sz w:val="28"/>
          <w:szCs w:val="28"/>
        </w:rPr>
        <w:t xml:space="preserve">цы, олени). </w:t>
      </w:r>
      <w:r w:rsidRPr="000276E7">
        <w:rPr>
          <w:rFonts w:ascii="Times New Roman" w:hAnsi="Times New Roman" w:cs="Times New Roman"/>
          <w:sz w:val="28"/>
          <w:szCs w:val="28"/>
        </w:rPr>
        <w:t>Возбудитель ящура устойчив к высушиванию и замораживанию, но быстро погибает при нагревании до 60 С, воздействий ультрафиолетовых лучей и обычных дезинфицирующих вещ</w:t>
      </w:r>
      <w:r w:rsidRPr="000276E7">
        <w:rPr>
          <w:rFonts w:ascii="Times New Roman" w:hAnsi="Times New Roman" w:cs="Times New Roman"/>
          <w:sz w:val="28"/>
          <w:szCs w:val="28"/>
        </w:rPr>
        <w:t xml:space="preserve">еств. </w:t>
      </w:r>
      <w:r w:rsidRPr="000276E7">
        <w:rPr>
          <w:rFonts w:ascii="Times New Roman" w:hAnsi="Times New Roman" w:cs="Times New Roman"/>
          <w:sz w:val="28"/>
          <w:szCs w:val="28"/>
        </w:rPr>
        <w:t>Инфекционный процесс у парнокопытных характеризуется тяжелым течением с</w:t>
      </w:r>
      <w:r w:rsidRPr="00027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вирусемией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афтозными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 xml:space="preserve"> высыпаниями и изъязвлениями в области слизистых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оболочекполости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 xml:space="preserve"> рта, языка, носоглотки, носа, губ, на коже в </w:t>
      </w:r>
      <w:proofErr w:type="spellStart"/>
      <w:r w:rsidRPr="000276E7">
        <w:rPr>
          <w:rFonts w:ascii="Times New Roman" w:hAnsi="Times New Roman" w:cs="Times New Roman"/>
          <w:sz w:val="28"/>
          <w:szCs w:val="28"/>
        </w:rPr>
        <w:t>межкопытных</w:t>
      </w:r>
      <w:proofErr w:type="spellEnd"/>
      <w:r w:rsidRPr="000276E7">
        <w:rPr>
          <w:rFonts w:ascii="Times New Roman" w:hAnsi="Times New Roman" w:cs="Times New Roman"/>
          <w:sz w:val="28"/>
          <w:szCs w:val="28"/>
        </w:rPr>
        <w:t xml:space="preserve"> щелях, на вымени, иногда около рогов. Общая продолжительность болезни у животных от 10 до 15 дней, продолжительность инкубационного периода 2 — 4 дня. При злокачественном течении ящура, особенно у коров, более чем у 50 % заболевших животных наступает смертельный исход в течение 2 — 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</w:t>
      </w:r>
      <w:r w:rsidRPr="000276E7">
        <w:rPr>
          <w:rFonts w:ascii="Times New Roman" w:hAnsi="Times New Roman" w:cs="Times New Roman"/>
          <w:sz w:val="28"/>
          <w:szCs w:val="28"/>
        </w:rPr>
        <w:t xml:space="preserve">полученную от больных животных. </w:t>
      </w:r>
      <w:r w:rsidRPr="000276E7">
        <w:rPr>
          <w:rFonts w:ascii="Times New Roman" w:hAnsi="Times New Roman" w:cs="Times New Roman"/>
          <w:sz w:val="28"/>
          <w:szCs w:val="28"/>
        </w:rPr>
        <w:t>Основной путь инфицирования людей —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</w:t>
      </w:r>
      <w:r w:rsidRPr="000276E7">
        <w:rPr>
          <w:rFonts w:ascii="Times New Roman" w:hAnsi="Times New Roman" w:cs="Times New Roman"/>
          <w:sz w:val="28"/>
          <w:szCs w:val="28"/>
        </w:rPr>
        <w:t xml:space="preserve">риимчивы к ящуру, чем взрослые. </w:t>
      </w:r>
      <w:r w:rsidRPr="000276E7">
        <w:rPr>
          <w:rFonts w:ascii="Times New Roman" w:hAnsi="Times New Roman" w:cs="Times New Roman"/>
          <w:sz w:val="28"/>
          <w:szCs w:val="28"/>
        </w:rPr>
        <w:t xml:space="preserve">Профилактика ящура 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0276E7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0276E7">
        <w:rPr>
          <w:rFonts w:ascii="Times New Roman" w:hAnsi="Times New Roman" w:cs="Times New Roman"/>
          <w:sz w:val="28"/>
          <w:szCs w:val="28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сними.</w:t>
      </w:r>
    </w:p>
    <w:p w:rsidR="000276E7" w:rsidRPr="000276E7" w:rsidRDefault="000276E7" w:rsidP="000276E7">
      <w:pPr>
        <w:rPr>
          <w:rFonts w:ascii="Times New Roman" w:hAnsi="Times New Roman" w:cs="Times New Roman"/>
          <w:sz w:val="24"/>
          <w:szCs w:val="24"/>
        </w:rPr>
      </w:pPr>
    </w:p>
    <w:p w:rsidR="007B5E07" w:rsidRPr="000276E7" w:rsidRDefault="000276E7" w:rsidP="000276E7">
      <w:pPr>
        <w:rPr>
          <w:rFonts w:ascii="Times New Roman" w:hAnsi="Times New Roman" w:cs="Times New Roman"/>
          <w:sz w:val="24"/>
          <w:szCs w:val="24"/>
        </w:rPr>
      </w:pPr>
      <w:r w:rsidRPr="000276E7">
        <w:rPr>
          <w:rFonts w:ascii="Times New Roman" w:hAnsi="Times New Roman" w:cs="Times New Roman"/>
          <w:sz w:val="24"/>
          <w:szCs w:val="24"/>
        </w:rPr>
        <w:t xml:space="preserve">В СЛУЧАЕ МАССОВОЙ ГИБЕЛИ ДИКИХ ИЛИ СЕЛЬСКОХОЗЯЙСТВЕННЫХ ЖИВОТНЫХ И ПРИ ПОДОЗРЕНИИ НА ЗАБОЛЕВАНИЕ ЯЩУРОМ СЛЕДУЕТ СООБЩАТЬ В </w:t>
      </w:r>
      <w:r>
        <w:rPr>
          <w:rFonts w:ascii="Times New Roman" w:hAnsi="Times New Roman" w:cs="Times New Roman"/>
          <w:sz w:val="24"/>
          <w:szCs w:val="24"/>
        </w:rPr>
        <w:t>ГБУ КО «КИРОВСКАЯ МЕЖРАЙОННАЯ СББЖ» ПО ТЕЛЕФОНУ ГОРЯЧЕЙ ЛИНИИ 89307575483</w:t>
      </w:r>
    </w:p>
    <w:sectPr w:rsidR="007B5E07" w:rsidRPr="000276E7" w:rsidSect="00027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8"/>
    <w:rsid w:val="000276E7"/>
    <w:rsid w:val="00262FC8"/>
    <w:rsid w:val="002F6D09"/>
    <w:rsid w:val="00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2585"/>
  <w15:chartTrackingRefBased/>
  <w15:docId w15:val="{DC0EC47B-5231-432B-91EC-6D773FA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2024-10-21T07:34:00Z</dcterms:created>
  <dcterms:modified xsi:type="dcterms:W3CDTF">2024-10-21T07:38:00Z</dcterms:modified>
</cp:coreProperties>
</file>