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2" w:rsidRDefault="00667662" w:rsidP="00667662">
      <w:pPr>
        <w:shd w:val="clear" w:color="auto" w:fill="FFFFFF"/>
        <w:spacing w:after="401" w:line="240" w:lineRule="auto"/>
        <w:jc w:val="center"/>
        <w:outlineLvl w:val="0"/>
        <w:rPr>
          <w:rFonts w:ascii="Arial" w:eastAsia="Times New Roman" w:hAnsi="Arial" w:cs="Arial"/>
          <w:color w:val="000000"/>
          <w:spacing w:val="-3"/>
          <w:kern w:val="36"/>
          <w:sz w:val="28"/>
          <w:szCs w:val="28"/>
          <w:lang w:eastAsia="ru-RU"/>
        </w:rPr>
      </w:pPr>
      <w:proofErr w:type="spellStart"/>
      <w:r w:rsidRPr="00667662">
        <w:rPr>
          <w:rFonts w:ascii="Arial" w:eastAsia="Times New Roman" w:hAnsi="Arial" w:cs="Arial"/>
          <w:color w:val="000000"/>
          <w:spacing w:val="-3"/>
          <w:kern w:val="36"/>
          <w:sz w:val="28"/>
          <w:szCs w:val="28"/>
          <w:lang w:eastAsia="ru-RU"/>
        </w:rPr>
        <w:t>Карина</w:t>
      </w:r>
      <w:proofErr w:type="spellEnd"/>
      <w:r w:rsidRPr="00667662">
        <w:rPr>
          <w:rFonts w:ascii="Arial" w:eastAsia="Times New Roman" w:hAnsi="Arial" w:cs="Arial"/>
          <w:color w:val="000000"/>
          <w:spacing w:val="-3"/>
          <w:kern w:val="36"/>
          <w:sz w:val="28"/>
          <w:szCs w:val="28"/>
          <w:lang w:eastAsia="ru-RU"/>
        </w:rPr>
        <w:t xml:space="preserve"> Башкатова приняла участие в заседании комиссии по координации работы по противодействию коррупции в Калужской област</w:t>
      </w:r>
      <w:r>
        <w:rPr>
          <w:rFonts w:ascii="Arial" w:eastAsia="Times New Roman" w:hAnsi="Arial" w:cs="Arial"/>
          <w:color w:val="000000"/>
          <w:spacing w:val="-3"/>
          <w:kern w:val="36"/>
          <w:sz w:val="28"/>
          <w:szCs w:val="28"/>
          <w:lang w:eastAsia="ru-RU"/>
        </w:rPr>
        <w:t>и</w:t>
      </w:r>
    </w:p>
    <w:p w:rsidR="00667662" w:rsidRPr="00667662" w:rsidRDefault="00667662" w:rsidP="00667662">
      <w:pPr>
        <w:shd w:val="clear" w:color="auto" w:fill="FFFFFF"/>
        <w:spacing w:after="401" w:line="240" w:lineRule="auto"/>
        <w:jc w:val="center"/>
        <w:outlineLvl w:val="0"/>
        <w:rPr>
          <w:rFonts w:ascii="Arial" w:eastAsia="Times New Roman" w:hAnsi="Arial" w:cs="Arial"/>
          <w:color w:val="000000"/>
          <w:spacing w:val="-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pacing w:val="-3"/>
          <w:kern w:val="36"/>
          <w:sz w:val="28"/>
          <w:szCs w:val="28"/>
          <w:lang w:eastAsia="ru-RU"/>
        </w:rPr>
        <w:drawing>
          <wp:inline distT="0" distB="0" distL="0" distR="0">
            <wp:extent cx="5181103" cy="3989257"/>
            <wp:effectExtent l="19050" t="0" r="497" b="0"/>
            <wp:docPr id="1" name="Рисунок 1" descr="C:\Users\44\Desktop\кар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\Desktop\карти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99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3"/>
          <w:szCs w:val="23"/>
        </w:rPr>
        <w:tab/>
      </w:r>
      <w:r w:rsidRPr="00211A1D">
        <w:rPr>
          <w:color w:val="333333"/>
          <w:sz w:val="25"/>
          <w:szCs w:val="25"/>
        </w:rPr>
        <w:t xml:space="preserve">13 сентября в Калуге состоялось заседание комиссии по координации работы по противодействию коррупции в Калужской области. В совещании приняли участие заместитель губернатора региона – руководитель администрации губернатора </w:t>
      </w:r>
      <w:proofErr w:type="spellStart"/>
      <w:r w:rsidRPr="00211A1D">
        <w:rPr>
          <w:color w:val="333333"/>
          <w:sz w:val="25"/>
          <w:szCs w:val="25"/>
        </w:rPr>
        <w:t>Карина</w:t>
      </w:r>
      <w:proofErr w:type="spellEnd"/>
      <w:r w:rsidRPr="00211A1D">
        <w:rPr>
          <w:color w:val="333333"/>
          <w:sz w:val="25"/>
          <w:szCs w:val="25"/>
        </w:rPr>
        <w:t xml:space="preserve"> Башкатова, первый заместитель председателя Законодательного собрания Виктор Бабурин, главный федеральный инспектор по Калужской области аппарата полномочного представителя Президента Российской Федерации в ЦФО Игорь Князев, глава администрации </w:t>
      </w:r>
      <w:proofErr w:type="spellStart"/>
      <w:r w:rsidRPr="00211A1D">
        <w:rPr>
          <w:color w:val="333333"/>
          <w:sz w:val="25"/>
          <w:szCs w:val="25"/>
        </w:rPr>
        <w:t>Козельского</w:t>
      </w:r>
      <w:proofErr w:type="spellEnd"/>
      <w:r w:rsidRPr="00211A1D">
        <w:rPr>
          <w:color w:val="333333"/>
          <w:sz w:val="25"/>
          <w:szCs w:val="25"/>
        </w:rPr>
        <w:t xml:space="preserve"> района Елена </w:t>
      </w:r>
      <w:proofErr w:type="spellStart"/>
      <w:r w:rsidRPr="00211A1D">
        <w:rPr>
          <w:color w:val="333333"/>
          <w:sz w:val="25"/>
          <w:szCs w:val="25"/>
        </w:rPr>
        <w:t>Слабова</w:t>
      </w:r>
      <w:proofErr w:type="spellEnd"/>
      <w:r w:rsidRPr="00211A1D">
        <w:rPr>
          <w:color w:val="333333"/>
          <w:sz w:val="25"/>
          <w:szCs w:val="25"/>
        </w:rPr>
        <w:t>, председатель комитета ветеринарии при Правительстве Калужской области Сергей Соколовский.</w:t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 w:rsidRPr="00211A1D">
        <w:rPr>
          <w:color w:val="333333"/>
          <w:sz w:val="25"/>
          <w:szCs w:val="25"/>
        </w:rPr>
        <w:tab/>
        <w:t xml:space="preserve">О работе по профилактике коррупционных правонарушений в Законодательном Собрании проинформировал Виктор Бабурин. Он отметил, что одна из самых важных составляющих в работе по борьбе с коррупцией – это совершенствование законодательства. К примеру, в апреле этого года Президент РФ Владимир Путин утвердил положение о государственной информационной системе в области противодействия коррупции «Посейдон». Система создана для проведения с использованием IT-технологий анализа и проверок на соблюдение ограничений, запретов и требований в этой сфере. Уже внесены необходимые изменения в региональное законодательство, которые позволяют использовать возможности системы в Калужской области. Кроме того, депутатами принят Закон, устанавливающий срок предоставления сведений о доходах, расходах, имуществе и обязательствах имущественного характера гражданами, претендующими на </w:t>
      </w:r>
      <w:r w:rsidRPr="00211A1D">
        <w:rPr>
          <w:color w:val="333333"/>
          <w:sz w:val="25"/>
          <w:szCs w:val="25"/>
        </w:rPr>
        <w:lastRenderedPageBreak/>
        <w:t>замещение муниципальной должности - не позднее 30 дней после дня назначения (избрания) на указанные должности.</w:t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 w:rsidRPr="00211A1D">
        <w:rPr>
          <w:color w:val="333333"/>
          <w:sz w:val="25"/>
          <w:szCs w:val="25"/>
        </w:rPr>
        <w:tab/>
        <w:t>Сами депутаты также участвуют в декларационной кампании. Кроме них сведения о доходах, расходах, об имуществе и обязательствах имущественного характера предоставляют государственные гражданские служащие аппарата Законодательного собрания региона, лица, замещающие государственные должности в Контрольно-счетной палате Калужской области, Уполномоченные по правам человека и по правам ребёнка в Калужской области. Все эти сведения ежегодно размещаются на официальном сайте Законодательного Собрания.</w:t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 w:rsidRPr="00211A1D">
        <w:rPr>
          <w:color w:val="333333"/>
          <w:sz w:val="25"/>
          <w:szCs w:val="25"/>
        </w:rPr>
        <w:tab/>
        <w:t xml:space="preserve">Елена </w:t>
      </w:r>
      <w:proofErr w:type="spellStart"/>
      <w:r w:rsidRPr="00211A1D">
        <w:rPr>
          <w:color w:val="333333"/>
          <w:sz w:val="25"/>
          <w:szCs w:val="25"/>
        </w:rPr>
        <w:t>Слабова</w:t>
      </w:r>
      <w:proofErr w:type="spellEnd"/>
      <w:r w:rsidRPr="00211A1D">
        <w:rPr>
          <w:color w:val="333333"/>
          <w:sz w:val="25"/>
          <w:szCs w:val="25"/>
        </w:rPr>
        <w:t xml:space="preserve"> рассказала, что </w:t>
      </w:r>
      <w:proofErr w:type="gramStart"/>
      <w:r w:rsidRPr="00211A1D">
        <w:rPr>
          <w:color w:val="333333"/>
          <w:sz w:val="25"/>
          <w:szCs w:val="25"/>
        </w:rPr>
        <w:t>в</w:t>
      </w:r>
      <w:proofErr w:type="gramEnd"/>
      <w:r w:rsidRPr="00211A1D">
        <w:rPr>
          <w:color w:val="333333"/>
          <w:sz w:val="25"/>
          <w:szCs w:val="25"/>
        </w:rPr>
        <w:t xml:space="preserve"> </w:t>
      </w:r>
      <w:proofErr w:type="gramStart"/>
      <w:r w:rsidRPr="00211A1D">
        <w:rPr>
          <w:color w:val="333333"/>
          <w:sz w:val="25"/>
          <w:szCs w:val="25"/>
        </w:rPr>
        <w:t>Козельском</w:t>
      </w:r>
      <w:proofErr w:type="gramEnd"/>
      <w:r w:rsidRPr="00211A1D">
        <w:rPr>
          <w:color w:val="333333"/>
          <w:sz w:val="25"/>
          <w:szCs w:val="25"/>
        </w:rPr>
        <w:t xml:space="preserve"> районе разработан План мероприятий по противодействию коррупции в соответствии с задачами Национального Плана, утвержденного Указом Президента РФ. Осуществляется информирование граждан о работе в сфере противодействия коррупции, в том числе посредством каналов передачи информации о коррупционных проявлениях (информационные стенды; телефоны «доверия»; раздел «Противодействие коррупции» на официальном сайте). Проводится правовое просвещение и информирование сотрудников. Организуются беседы, консультации, разъяснительная работа с вновь принятыми работниками. Принимаются меры, направленные на предотвращение и урегулирование конфликта интересов, в том числе обновляются сведения анкеты муниципальных служащих.</w:t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 w:rsidRPr="00211A1D">
        <w:rPr>
          <w:color w:val="333333"/>
          <w:sz w:val="25"/>
          <w:szCs w:val="25"/>
        </w:rPr>
        <w:tab/>
        <w:t>С докладом также выступил Сергей Соколовский о профилактике коррупционных правонарушений в комитете ветеринарии при Правительстве Калужской области и подведомственных ему организациях.</w:t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 w:rsidRPr="00211A1D">
        <w:rPr>
          <w:color w:val="333333"/>
          <w:sz w:val="25"/>
          <w:szCs w:val="25"/>
        </w:rPr>
        <w:tab/>
      </w:r>
      <w:proofErr w:type="spellStart"/>
      <w:r w:rsidRPr="00211A1D">
        <w:rPr>
          <w:color w:val="333333"/>
          <w:sz w:val="25"/>
          <w:szCs w:val="25"/>
        </w:rPr>
        <w:t>Карина</w:t>
      </w:r>
      <w:proofErr w:type="spellEnd"/>
      <w:r w:rsidRPr="00211A1D">
        <w:rPr>
          <w:color w:val="333333"/>
          <w:sz w:val="25"/>
          <w:szCs w:val="25"/>
        </w:rPr>
        <w:t xml:space="preserve"> Башкатова подчеркнула, что противодействие коррупции – одно из ключевых направлений деятельности органов власти. Особое внимание уделяется </w:t>
      </w:r>
      <w:proofErr w:type="spellStart"/>
      <w:r w:rsidRPr="00211A1D">
        <w:rPr>
          <w:color w:val="333333"/>
          <w:sz w:val="25"/>
          <w:szCs w:val="25"/>
        </w:rPr>
        <w:t>антикоррупционной</w:t>
      </w:r>
      <w:proofErr w:type="spellEnd"/>
      <w:r w:rsidRPr="00211A1D">
        <w:rPr>
          <w:color w:val="333333"/>
          <w:sz w:val="25"/>
          <w:szCs w:val="25"/>
        </w:rPr>
        <w:t xml:space="preserve"> пропаганде. Первоочередная задача – это профилактика, устранение причин и условий, которые способствуют коррупции: «В основе практически каждого коррупционного правонарушения лежит неурегулированный конфликт интересов. Поэтому необходимо уделять особое внимание выявлению подчиненности должностных лиц, подконтрольных организаций с родственниками и свойственниками. Должная организация этой работы будет способствовать сокращению нецелевого использования бюджетных средств, их хищения получения и дачи взятки».</w:t>
      </w:r>
    </w:p>
    <w:p w:rsidR="00667662" w:rsidRPr="00211A1D" w:rsidRDefault="00667662" w:rsidP="00667662">
      <w:pPr>
        <w:pStyle w:val="a5"/>
        <w:shd w:val="clear" w:color="auto" w:fill="FFFFFF"/>
        <w:spacing w:before="351" w:beforeAutospacing="0" w:after="351" w:afterAutospacing="0"/>
        <w:jc w:val="both"/>
        <w:rPr>
          <w:color w:val="333333"/>
          <w:sz w:val="25"/>
          <w:szCs w:val="25"/>
        </w:rPr>
      </w:pPr>
      <w:r w:rsidRPr="00211A1D">
        <w:rPr>
          <w:color w:val="333333"/>
          <w:sz w:val="25"/>
          <w:szCs w:val="25"/>
        </w:rPr>
        <w:tab/>
        <w:t xml:space="preserve">Она также отметила, что та практика, которая была представлена на совещании, может быть использована как успешная: «У нас принято много нормативных документов и постановлений. В зависимости от того, насколько качественно мы будем их выполнять и контролировать их исполнение, зависит и успех противодействия коррупции в органах местного самоуправления и органов государственной власти», – резюмировала </w:t>
      </w:r>
      <w:proofErr w:type="spellStart"/>
      <w:r w:rsidRPr="00211A1D">
        <w:rPr>
          <w:color w:val="333333"/>
          <w:sz w:val="25"/>
          <w:szCs w:val="25"/>
        </w:rPr>
        <w:t>Карина</w:t>
      </w:r>
      <w:proofErr w:type="spellEnd"/>
      <w:r w:rsidRPr="00211A1D">
        <w:rPr>
          <w:color w:val="333333"/>
          <w:sz w:val="25"/>
          <w:szCs w:val="25"/>
        </w:rPr>
        <w:t xml:space="preserve"> Башкатова.</w:t>
      </w:r>
    </w:p>
    <w:p w:rsidR="00211A1D" w:rsidRDefault="00667662" w:rsidP="00211A1D">
      <w:pPr>
        <w:pStyle w:val="a5"/>
        <w:shd w:val="clear" w:color="auto" w:fill="FFFFFF"/>
        <w:spacing w:before="0" w:beforeAutospacing="0" w:after="351" w:afterAutospacing="0"/>
        <w:jc w:val="right"/>
        <w:rPr>
          <w:color w:val="333333"/>
          <w:sz w:val="20"/>
          <w:szCs w:val="20"/>
        </w:rPr>
      </w:pPr>
      <w:r w:rsidRPr="00211A1D">
        <w:rPr>
          <w:b/>
          <w:bCs/>
          <w:i/>
          <w:iCs/>
          <w:color w:val="333333"/>
          <w:sz w:val="20"/>
          <w:szCs w:val="20"/>
        </w:rPr>
        <w:t>13.09.2022</w:t>
      </w:r>
      <w:r w:rsidR="00211A1D">
        <w:rPr>
          <w:b/>
          <w:bCs/>
          <w:i/>
          <w:iCs/>
          <w:color w:val="333333"/>
          <w:sz w:val="20"/>
          <w:szCs w:val="20"/>
        </w:rPr>
        <w:t xml:space="preserve"> г.</w:t>
      </w:r>
    </w:p>
    <w:p w:rsidR="00667662" w:rsidRPr="00211A1D" w:rsidRDefault="00667662" w:rsidP="00211A1D">
      <w:pPr>
        <w:pStyle w:val="a5"/>
        <w:shd w:val="clear" w:color="auto" w:fill="FFFFFF"/>
        <w:spacing w:before="0" w:beforeAutospacing="0" w:after="351" w:afterAutospacing="0"/>
        <w:jc w:val="right"/>
        <w:rPr>
          <w:color w:val="333333"/>
          <w:sz w:val="20"/>
          <w:szCs w:val="20"/>
        </w:rPr>
      </w:pPr>
      <w:r w:rsidRPr="00211A1D">
        <w:rPr>
          <w:b/>
          <w:bCs/>
          <w:i/>
          <w:iCs/>
          <w:color w:val="333333"/>
          <w:sz w:val="20"/>
          <w:szCs w:val="20"/>
        </w:rPr>
        <w:t>Пресс-служба Правительства Калужской области</w:t>
      </w:r>
    </w:p>
    <w:sectPr w:rsidR="00667662" w:rsidRPr="00211A1D" w:rsidSect="0080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662"/>
    <w:rsid w:val="00211A1D"/>
    <w:rsid w:val="00667662"/>
    <w:rsid w:val="0080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50"/>
  </w:style>
  <w:style w:type="paragraph" w:styleId="1">
    <w:name w:val="heading 1"/>
    <w:basedOn w:val="a"/>
    <w:link w:val="10"/>
    <w:uiPriority w:val="9"/>
    <w:qFormat/>
    <w:rsid w:val="006676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6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67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44</cp:lastModifiedBy>
  <cp:revision>1</cp:revision>
  <dcterms:created xsi:type="dcterms:W3CDTF">2022-09-26T07:31:00Z</dcterms:created>
  <dcterms:modified xsi:type="dcterms:W3CDTF">2022-09-26T07:44:00Z</dcterms:modified>
</cp:coreProperties>
</file>