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3C" w:rsidRPr="00F42B3C" w:rsidRDefault="00F42B3C" w:rsidP="00F42B3C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F42B3C">
        <w:rPr>
          <w:rFonts w:ascii="Times New Roman" w:hAnsi="Times New Roman" w:cs="Times New Roman"/>
          <w:b/>
          <w:sz w:val="48"/>
          <w:szCs w:val="48"/>
          <w:lang w:eastAsia="ru-RU"/>
        </w:rPr>
        <w:t>О мероприятиях в сфере</w:t>
      </w:r>
    </w:p>
    <w:p w:rsidR="00F42B3C" w:rsidRPr="00F42B3C" w:rsidRDefault="00F42B3C" w:rsidP="00F42B3C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F42B3C">
        <w:rPr>
          <w:rFonts w:ascii="Times New Roman" w:hAnsi="Times New Roman" w:cs="Times New Roman"/>
          <w:b/>
          <w:sz w:val="48"/>
          <w:szCs w:val="48"/>
          <w:lang w:eastAsia="ru-RU"/>
        </w:rPr>
        <w:t>противодействия коррупции</w:t>
      </w:r>
    </w:p>
    <w:p w:rsid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</w:p>
    <w:p w:rsidR="00F42B3C" w:rsidRP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>
        <w:rPr>
          <w:color w:val="273350"/>
        </w:rPr>
        <w:tab/>
      </w:r>
      <w:r w:rsidRPr="00F42B3C">
        <w:rPr>
          <w:color w:val="273350"/>
        </w:rPr>
        <w:t>Отделом по профилактике коррупционных правонарушений Администрации Губернатора Калужской области во II квартале 2025 года было организованно и проведено пять мероприятий, ориентированных на противодействие коррупции. </w:t>
      </w:r>
    </w:p>
    <w:p w:rsidR="00F42B3C" w:rsidRP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>
        <w:rPr>
          <w:color w:val="273350"/>
        </w:rPr>
        <w:tab/>
      </w:r>
      <w:r w:rsidRPr="00F42B3C">
        <w:rPr>
          <w:color w:val="273350"/>
        </w:rPr>
        <w:t xml:space="preserve">5 июня состоялось заседание региональной комиссии по координации работы по противодействию коррупции. В ходе заседания рассматривались вопросы проведения контроля и мониторинга в организациях, подведомственных органам власти и органам местного самоуправления региона, а также реализации проекта Торгово-промышленной палаты Российской Федерации – «Бизнес-барометр коррупции». Данный проект включает в себя анонимный независимый замер общественного мнения предпринимателей об отношении к коррупции и их оценки антикоррупционной политики государства. </w:t>
      </w:r>
      <w:proofErr w:type="gramStart"/>
      <w:r w:rsidRPr="00F42B3C">
        <w:rPr>
          <w:color w:val="273350"/>
        </w:rPr>
        <w:t>Помимо этого</w:t>
      </w:r>
      <w:proofErr w:type="gramEnd"/>
      <w:r w:rsidRPr="00F42B3C">
        <w:rPr>
          <w:color w:val="273350"/>
        </w:rPr>
        <w:t xml:space="preserve"> руководители Управления Роскомнадзора по Калужской области и администрации </w:t>
      </w:r>
      <w:proofErr w:type="spellStart"/>
      <w:r w:rsidRPr="00F42B3C">
        <w:rPr>
          <w:color w:val="273350"/>
        </w:rPr>
        <w:t>Сухиничского</w:t>
      </w:r>
      <w:proofErr w:type="spellEnd"/>
      <w:r w:rsidRPr="00F42B3C">
        <w:rPr>
          <w:color w:val="273350"/>
        </w:rPr>
        <w:t xml:space="preserve"> района проинформировали комиссию о мерах по предупреждению коррупционных рисков. </w:t>
      </w:r>
    </w:p>
    <w:p w:rsidR="00F42B3C" w:rsidRP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>
        <w:rPr>
          <w:color w:val="273350"/>
        </w:rPr>
        <w:tab/>
      </w:r>
      <w:r w:rsidRPr="00F42B3C">
        <w:rPr>
          <w:color w:val="273350"/>
        </w:rPr>
        <w:t xml:space="preserve">15 апреля начат цикл антикоррупционных семинаров-практикумов для представителей муниципальных учреждений и предприятий на тему: «Конфликт интересов в муниципальной организации: выявление, урегулирование, ответственность». Первое обучение проведено в </w:t>
      </w:r>
      <w:proofErr w:type="spellStart"/>
      <w:r w:rsidRPr="00F42B3C">
        <w:rPr>
          <w:color w:val="273350"/>
        </w:rPr>
        <w:t>Бабынинском</w:t>
      </w:r>
      <w:proofErr w:type="spellEnd"/>
      <w:r w:rsidRPr="00F42B3C">
        <w:rPr>
          <w:color w:val="273350"/>
        </w:rPr>
        <w:t xml:space="preserve"> районе. Семинар включает в себя прохождение тестовых заданий на знание основ антикоррупционного законодательства, изучение теоретического материала, а также решение и совместное обсуждение практических ситуаций, связанных с возникновением или возможностью возникновения конфликта интересов в деятельности муниципальных организаций. </w:t>
      </w:r>
      <w:bookmarkStart w:id="0" w:name="_GoBack"/>
      <w:bookmarkEnd w:id="0"/>
    </w:p>
    <w:p w:rsidR="00F42B3C" w:rsidRP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>
        <w:rPr>
          <w:color w:val="273350"/>
        </w:rPr>
        <w:tab/>
      </w:r>
      <w:r w:rsidRPr="00F42B3C">
        <w:rPr>
          <w:color w:val="273350"/>
        </w:rPr>
        <w:t>10 июня прошло обучающее мероприятие по применению Федерального закона «О противодействии коррупции» при реализации национальных проектов. В обучении, которое проводилось в режиме видео-конференц-связи, приняли участие свыше 550 человек – сотрудники органов исполнительной власти, органов местного самоуправления, а также руководители и работники государственных и муниципальных организаций. </w:t>
      </w:r>
    </w:p>
    <w:p w:rsid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</w:rPr>
      </w:pPr>
      <w:r>
        <w:rPr>
          <w:color w:val="273350"/>
        </w:rPr>
        <w:tab/>
      </w:r>
      <w:r w:rsidRPr="00F42B3C">
        <w:rPr>
          <w:color w:val="273350"/>
        </w:rPr>
        <w:t>В том числе за II квартал было организовано два практикума «Антикоррупционный диалог» для муниципальных служащих администраций Тарусского и Медынского районов, а также администраций городских и сельских поселений. Практикум разработан с целью расширения знаний служащих по теме, так как теоретическая база антикоррупционных законов, представленная в виде теста в первой части, далее закрепляется посредством практических заданий. </w:t>
      </w:r>
    </w:p>
    <w:p w:rsidR="00F42B3C" w:rsidRPr="00F42B3C" w:rsidRDefault="00F42B3C" w:rsidP="00F42B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2B3C">
        <w:rPr>
          <w:rStyle w:val="a5"/>
          <w:rFonts w:ascii="Times New Roman" w:hAnsi="Times New Roman" w:cs="Times New Roman"/>
          <w:b/>
          <w:color w:val="273350"/>
          <w:sz w:val="24"/>
          <w:szCs w:val="24"/>
        </w:rPr>
        <w:t>Отдел по профилактике коррупционных правонарушений</w:t>
      </w:r>
    </w:p>
    <w:p w:rsidR="00F42B3C" w:rsidRPr="00F42B3C" w:rsidRDefault="00F42B3C" w:rsidP="00F42B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2B3C">
        <w:rPr>
          <w:rStyle w:val="a5"/>
          <w:rFonts w:ascii="Times New Roman" w:hAnsi="Times New Roman" w:cs="Times New Roman"/>
          <w:b/>
          <w:color w:val="273350"/>
          <w:sz w:val="24"/>
          <w:szCs w:val="24"/>
        </w:rPr>
        <w:t> Администрации Губернатора Калужской области</w:t>
      </w:r>
    </w:p>
    <w:p w:rsidR="00F42B3C" w:rsidRPr="00F42B3C" w:rsidRDefault="00F42B3C" w:rsidP="00F42B3C">
      <w:pPr>
        <w:pStyle w:val="a4"/>
        <w:shd w:val="clear" w:color="auto" w:fill="FFFFFF"/>
        <w:spacing w:before="0" w:beforeAutospacing="0" w:after="210" w:afterAutospacing="0"/>
        <w:jc w:val="right"/>
        <w:rPr>
          <w:color w:val="273350"/>
        </w:rPr>
      </w:pPr>
    </w:p>
    <w:p w:rsidR="00F42B3C" w:rsidRPr="00F42B3C" w:rsidRDefault="00F42B3C" w:rsidP="00F42B3C">
      <w:pPr>
        <w:jc w:val="both"/>
        <w:rPr>
          <w:rFonts w:ascii="Times New Roman" w:hAnsi="Times New Roman" w:cs="Times New Roman"/>
        </w:rPr>
      </w:pPr>
    </w:p>
    <w:sectPr w:rsidR="00F42B3C" w:rsidRPr="00F4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3C"/>
    <w:rsid w:val="00F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A9A"/>
  <w15:chartTrackingRefBased/>
  <w15:docId w15:val="{6883BA62-2697-4933-9099-CF07986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B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2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cp:lastPrinted>2025-07-07T08:55:00Z</cp:lastPrinted>
  <dcterms:created xsi:type="dcterms:W3CDTF">2025-07-07T08:53:00Z</dcterms:created>
  <dcterms:modified xsi:type="dcterms:W3CDTF">2025-07-07T08:56:00Z</dcterms:modified>
</cp:coreProperties>
</file>