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B2" w:rsidRPr="005E17B2" w:rsidRDefault="005E17B2" w:rsidP="005E17B2">
      <w:pPr>
        <w:pStyle w:val="a3"/>
        <w:jc w:val="center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  <w:r w:rsidRPr="005E17B2">
        <w:rPr>
          <w:rFonts w:ascii="Times New Roman" w:hAnsi="Times New Roman" w:cs="Times New Roman"/>
          <w:kern w:val="36"/>
          <w:sz w:val="44"/>
          <w:szCs w:val="44"/>
          <w:lang w:eastAsia="ru-RU"/>
        </w:rPr>
        <w:t>Семинар по актуальным вопросам</w:t>
      </w:r>
    </w:p>
    <w:p w:rsidR="005E17B2" w:rsidRPr="005E17B2" w:rsidRDefault="005E17B2" w:rsidP="005E17B2">
      <w:pPr>
        <w:pStyle w:val="a3"/>
        <w:jc w:val="center"/>
        <w:rPr>
          <w:rFonts w:ascii="Times New Roman" w:hAnsi="Times New Roman" w:cs="Times New Roman"/>
          <w:kern w:val="36"/>
          <w:sz w:val="44"/>
          <w:szCs w:val="44"/>
          <w:lang w:eastAsia="ru-RU"/>
        </w:rPr>
      </w:pPr>
      <w:r w:rsidRPr="005E17B2">
        <w:rPr>
          <w:rFonts w:ascii="Times New Roman" w:hAnsi="Times New Roman" w:cs="Times New Roman"/>
          <w:kern w:val="36"/>
          <w:sz w:val="44"/>
          <w:szCs w:val="44"/>
          <w:lang w:eastAsia="ru-RU"/>
        </w:rPr>
        <w:t>противодействия коррупции</w:t>
      </w:r>
    </w:p>
    <w:p w:rsidR="005E17B2" w:rsidRPr="005E17B2" w:rsidRDefault="005E17B2" w:rsidP="005E17B2">
      <w:pPr>
        <w:pStyle w:val="a3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</w:p>
    <w:p w:rsidR="005E17B2" w:rsidRPr="005E17B2" w:rsidRDefault="005E17B2">
      <w:pPr>
        <w:rPr>
          <w:rFonts w:ascii="Times New Roman" w:hAnsi="Times New Roman" w:cs="Times New Roman"/>
          <w:noProof/>
          <w:lang w:eastAsia="ru-RU"/>
        </w:rPr>
      </w:pPr>
      <w:r w:rsidRPr="005E17B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4075" cy="3133725"/>
            <wp:effectExtent l="19050" t="0" r="9525" b="0"/>
            <wp:docPr id="2" name="Рисунок 1" descr="C:\Users\44\Downloads\2023_02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\Downloads\2023_02_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7B2" w:rsidRPr="005E17B2" w:rsidRDefault="005E17B2" w:rsidP="005E17B2">
      <w:pPr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5E17B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ab/>
        <w:t xml:space="preserve">21 февраля 2023 года отделом по профилактике коррупционных правонарушений Администрации Губернатора Калужской области был организован и проведен семинар по актуальным вопросам противодействия коррупции (в режиме </w:t>
      </w:r>
      <w:proofErr w:type="spellStart"/>
      <w:r w:rsidRPr="005E17B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видео-конференц-связи</w:t>
      </w:r>
      <w:proofErr w:type="spellEnd"/>
      <w:r w:rsidRPr="005E17B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).</w:t>
      </w:r>
    </w:p>
    <w:p w:rsidR="005E17B2" w:rsidRPr="005E17B2" w:rsidRDefault="005E17B2" w:rsidP="005E17B2">
      <w:pPr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5E17B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ab/>
        <w:t>Для участия были приглашены главы муниципальных образований, депутаты представительных органов местного самоуправления, председатели и аудиторы контрольно-счетных органов муниципальных образований, главы местных администраций, а также сотрудники органов местного самоуправления, ответственные за профилактику коррупционных правонарушений. Всего в видеоконференции от муниципалитетов приняло участие почти 570 человек.</w:t>
      </w:r>
    </w:p>
    <w:p w:rsidR="005E17B2" w:rsidRPr="005E17B2" w:rsidRDefault="005E17B2" w:rsidP="005E17B2">
      <w:pPr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5E17B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ab/>
        <w:t>Обучающее мероприятие включало рассмотрение следующих основных вопросов:</w:t>
      </w:r>
    </w:p>
    <w:p w:rsidR="005E17B2" w:rsidRPr="005E17B2" w:rsidRDefault="005E17B2" w:rsidP="005E17B2">
      <w:pPr>
        <w:pStyle w:val="a6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 w:rsidRPr="005E17B2">
        <w:rPr>
          <w:color w:val="333333"/>
          <w:sz w:val="27"/>
          <w:szCs w:val="27"/>
        </w:rPr>
        <w:t>- о представлении сведений о доходах, расходах, об имуществе и обязательствах имущественного характера в 2023 году;</w:t>
      </w:r>
    </w:p>
    <w:p w:rsidR="005E17B2" w:rsidRPr="005E17B2" w:rsidRDefault="005E17B2" w:rsidP="005E17B2">
      <w:pPr>
        <w:pStyle w:val="a6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 w:rsidRPr="005E17B2">
        <w:rPr>
          <w:color w:val="333333"/>
          <w:sz w:val="27"/>
          <w:szCs w:val="27"/>
        </w:rPr>
        <w:t xml:space="preserve">- о проведении </w:t>
      </w:r>
      <w:proofErr w:type="spellStart"/>
      <w:r w:rsidRPr="005E17B2">
        <w:rPr>
          <w:color w:val="333333"/>
          <w:sz w:val="27"/>
          <w:szCs w:val="27"/>
        </w:rPr>
        <w:t>антикоррупционного</w:t>
      </w:r>
      <w:proofErr w:type="spellEnd"/>
      <w:r w:rsidRPr="005E17B2">
        <w:rPr>
          <w:color w:val="333333"/>
          <w:sz w:val="27"/>
          <w:szCs w:val="27"/>
        </w:rPr>
        <w:t xml:space="preserve"> мониторинга в органах местного самоуправления и подведомственных им организациях.</w:t>
      </w:r>
    </w:p>
    <w:p w:rsidR="005E17B2" w:rsidRPr="005E17B2" w:rsidRDefault="005E17B2" w:rsidP="005E17B2">
      <w:pPr>
        <w:pStyle w:val="a6"/>
        <w:shd w:val="clear" w:color="auto" w:fill="FFFFFF"/>
        <w:spacing w:before="420" w:beforeAutospacing="0" w:after="420" w:afterAutospacing="0"/>
        <w:jc w:val="both"/>
        <w:rPr>
          <w:color w:val="333333"/>
          <w:sz w:val="27"/>
          <w:szCs w:val="27"/>
        </w:rPr>
      </w:pPr>
      <w:r w:rsidRPr="005E17B2">
        <w:rPr>
          <w:color w:val="333333"/>
          <w:sz w:val="27"/>
          <w:szCs w:val="27"/>
        </w:rPr>
        <w:lastRenderedPageBreak/>
        <w:tab/>
        <w:t>Кроме того, участники обсудили изменения федерального законодательства, в частности, новый Федеральный закон от 06.02.2023 г.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Федерации».</w:t>
      </w:r>
    </w:p>
    <w:p w:rsidR="005E17B2" w:rsidRPr="005E17B2" w:rsidRDefault="005E17B2" w:rsidP="005E17B2">
      <w:pPr>
        <w:jc w:val="right"/>
        <w:rPr>
          <w:rFonts w:ascii="Times New Roman" w:hAnsi="Times New Roman" w:cs="Times New Roman"/>
        </w:rPr>
      </w:pPr>
      <w:r w:rsidRPr="005E17B2">
        <w:rPr>
          <w:rFonts w:ascii="Times New Roman" w:hAnsi="Times New Roman" w:cs="Times New Roman"/>
          <w:b/>
          <w:bCs/>
          <w:i/>
          <w:iCs/>
          <w:color w:val="333333"/>
          <w:sz w:val="27"/>
          <w:szCs w:val="27"/>
          <w:shd w:val="clear" w:color="auto" w:fill="FFFFFF"/>
        </w:rPr>
        <w:t>Отдел по профилактике</w:t>
      </w:r>
      <w:r w:rsidRPr="005E17B2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5E17B2">
        <w:rPr>
          <w:rFonts w:ascii="Times New Roman" w:hAnsi="Times New Roman" w:cs="Times New Roman"/>
          <w:b/>
          <w:bCs/>
          <w:i/>
          <w:iCs/>
          <w:color w:val="333333"/>
          <w:sz w:val="27"/>
          <w:szCs w:val="27"/>
          <w:shd w:val="clear" w:color="auto" w:fill="FFFFFF"/>
        </w:rPr>
        <w:t>коррупционных правонарушений</w:t>
      </w:r>
      <w:r w:rsidRPr="005E17B2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5E17B2">
        <w:rPr>
          <w:rFonts w:ascii="Times New Roman" w:hAnsi="Times New Roman" w:cs="Times New Roman"/>
          <w:b/>
          <w:bCs/>
          <w:i/>
          <w:iCs/>
          <w:color w:val="333333"/>
          <w:sz w:val="27"/>
          <w:szCs w:val="27"/>
          <w:shd w:val="clear" w:color="auto" w:fill="FFFFFF"/>
        </w:rPr>
        <w:t>Администрации Губернатора</w:t>
      </w:r>
      <w:r w:rsidRPr="005E17B2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5E17B2">
        <w:rPr>
          <w:rFonts w:ascii="Times New Roman" w:hAnsi="Times New Roman" w:cs="Times New Roman"/>
          <w:b/>
          <w:bCs/>
          <w:i/>
          <w:iCs/>
          <w:color w:val="333333"/>
          <w:sz w:val="27"/>
          <w:szCs w:val="27"/>
          <w:shd w:val="clear" w:color="auto" w:fill="FFFFFF"/>
        </w:rPr>
        <w:t>Калужской области</w:t>
      </w:r>
    </w:p>
    <w:sectPr w:rsidR="005E17B2" w:rsidRPr="005E17B2" w:rsidSect="007B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7B2"/>
    <w:rsid w:val="005E17B2"/>
    <w:rsid w:val="007B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5E"/>
  </w:style>
  <w:style w:type="paragraph" w:styleId="1">
    <w:name w:val="heading 1"/>
    <w:basedOn w:val="a"/>
    <w:link w:val="10"/>
    <w:uiPriority w:val="9"/>
    <w:qFormat/>
    <w:rsid w:val="005E1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E17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7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E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1</cp:revision>
  <dcterms:created xsi:type="dcterms:W3CDTF">2023-03-02T05:27:00Z</dcterms:created>
  <dcterms:modified xsi:type="dcterms:W3CDTF">2023-03-02T05:38:00Z</dcterms:modified>
</cp:coreProperties>
</file>